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787505">
      <w:pPr>
        <w:widowControl/>
        <w:snapToGrid w:val="0"/>
        <w:spacing w:line="360" w:lineRule="auto"/>
        <w:jc w:val="center"/>
        <w:rPr>
          <w:rFonts w:hint="eastAsia" w:ascii="方正小标宋_GBK" w:hAnsi="方正小标宋_GBK" w:eastAsia="方正小标宋_GBK" w:cs="方正小标宋_GBK"/>
          <w:b w:val="0"/>
          <w:bCs w:val="0"/>
          <w:color w:val="auto"/>
          <w:kern w:val="2"/>
          <w:sz w:val="44"/>
          <w:szCs w:val="44"/>
          <w:lang w:val="en-US" w:eastAsia="zh-CN" w:bidi="ar-SA"/>
        </w:rPr>
      </w:pPr>
      <w:r>
        <w:rPr>
          <w:rFonts w:hint="eastAsia" w:ascii="方正小标宋_GBK" w:hAnsi="方正小标宋_GBK" w:eastAsia="方正小标宋_GBK" w:cs="方正小标宋_GBK"/>
          <w:b w:val="0"/>
          <w:bCs w:val="0"/>
          <w:color w:val="auto"/>
          <w:kern w:val="2"/>
          <w:sz w:val="44"/>
          <w:szCs w:val="44"/>
          <w:lang w:val="en-US" w:eastAsia="zh-CN" w:bidi="ar-SA"/>
        </w:rPr>
        <w:t>“星夜自博 点亮科学之光”</w:t>
      </w:r>
    </w:p>
    <w:p w14:paraId="11B3529D">
      <w:pPr>
        <w:widowControl/>
        <w:snapToGrid w:val="0"/>
        <w:spacing w:line="360" w:lineRule="auto"/>
        <w:jc w:val="center"/>
        <w:rPr>
          <w:rFonts w:hint="eastAsia" w:ascii="方正小标宋_GBK" w:hAnsi="方正小标宋_GBK" w:eastAsia="方正小标宋_GBK" w:cs="方正小标宋_GBK"/>
          <w:b w:val="0"/>
          <w:bCs w:val="0"/>
          <w:color w:val="auto"/>
          <w:kern w:val="2"/>
          <w:sz w:val="44"/>
          <w:szCs w:val="44"/>
          <w:lang w:val="en-US" w:eastAsia="zh-CN" w:bidi="ar-SA"/>
        </w:rPr>
      </w:pPr>
      <w:r>
        <w:rPr>
          <w:rFonts w:hint="eastAsia" w:ascii="方正小标宋_GBK" w:hAnsi="方正小标宋_GBK" w:eastAsia="方正小标宋_GBK" w:cs="方正小标宋_GBK"/>
          <w:b w:val="0"/>
          <w:bCs w:val="0"/>
          <w:color w:val="auto"/>
          <w:kern w:val="2"/>
          <w:sz w:val="44"/>
          <w:szCs w:val="44"/>
          <w:lang w:val="en-US" w:eastAsia="zh-CN" w:bidi="ar-SA"/>
        </w:rPr>
        <w:t>—2026年“科学之夜”主题活动采购</w:t>
      </w:r>
    </w:p>
    <w:p w14:paraId="189B40F2">
      <w:pPr>
        <w:widowControl/>
        <w:snapToGrid w:val="0"/>
        <w:spacing w:line="360" w:lineRule="auto"/>
        <w:jc w:val="center"/>
        <w:rPr>
          <w:rFonts w:hint="eastAsia" w:ascii="方正小标宋_GBK" w:hAnsi="方正小标宋_GBK" w:eastAsia="方正小标宋_GBK" w:cs="方正小标宋_GBK"/>
          <w:b w:val="0"/>
          <w:bCs w:val="0"/>
          <w:color w:val="auto"/>
          <w:kern w:val="2"/>
          <w:sz w:val="44"/>
          <w:szCs w:val="44"/>
          <w:lang w:val="en-US" w:eastAsia="zh-CN" w:bidi="ar-SA"/>
        </w:rPr>
      </w:pPr>
    </w:p>
    <w:p w14:paraId="696B72FF">
      <w:pPr>
        <w:widowControl/>
        <w:snapToGrid w:val="0"/>
        <w:spacing w:line="360" w:lineRule="auto"/>
        <w:jc w:val="center"/>
        <w:rPr>
          <w:rFonts w:hint="eastAsia" w:ascii="方正小标宋_GBK" w:hAnsi="方正小标宋_GBK" w:eastAsia="方正小标宋_GBK" w:cs="方正小标宋_GBK"/>
          <w:b w:val="0"/>
          <w:bCs w:val="0"/>
          <w:color w:val="auto"/>
          <w:kern w:val="2"/>
          <w:sz w:val="44"/>
          <w:szCs w:val="44"/>
          <w:lang w:val="en-US" w:eastAsia="zh-CN" w:bidi="ar-SA"/>
        </w:rPr>
      </w:pPr>
    </w:p>
    <w:p w14:paraId="48B1795F">
      <w:pPr>
        <w:widowControl/>
        <w:snapToGrid w:val="0"/>
        <w:spacing w:line="360" w:lineRule="auto"/>
        <w:jc w:val="center"/>
        <w:rPr>
          <w:rFonts w:hint="eastAsia" w:ascii="方正小标宋_GBK" w:hAnsi="方正小标宋_GBK" w:eastAsia="方正小标宋_GBK" w:cs="方正小标宋_GBK"/>
          <w:b w:val="0"/>
          <w:bCs w:val="0"/>
          <w:color w:val="auto"/>
          <w:kern w:val="2"/>
          <w:sz w:val="44"/>
          <w:szCs w:val="44"/>
          <w:lang w:val="en-US" w:eastAsia="zh-CN" w:bidi="ar-SA"/>
        </w:rPr>
      </w:pPr>
    </w:p>
    <w:p w14:paraId="29FD8B14">
      <w:pPr>
        <w:pStyle w:val="2"/>
        <w:rPr>
          <w:rFonts w:hint="eastAsia"/>
          <w:lang w:val="en-US" w:eastAsia="zh-CN"/>
        </w:rPr>
      </w:pPr>
    </w:p>
    <w:p w14:paraId="2227D56A">
      <w:pPr>
        <w:spacing w:line="360" w:lineRule="auto"/>
        <w:jc w:val="center"/>
        <w:outlineLvl w:val="0"/>
        <w:rPr>
          <w:rFonts w:hint="eastAsia" w:ascii="宋体" w:hAnsi="宋体" w:cs="宋体"/>
          <w:color w:val="000000"/>
          <w:kern w:val="0"/>
          <w:sz w:val="84"/>
          <w:szCs w:val="84"/>
        </w:rPr>
      </w:pPr>
      <w:r>
        <w:rPr>
          <w:rFonts w:hint="eastAsia" w:ascii="宋体" w:hAnsi="宋体" w:cs="宋体"/>
          <w:color w:val="000000"/>
          <w:kern w:val="0"/>
          <w:sz w:val="84"/>
          <w:szCs w:val="84"/>
        </w:rPr>
        <w:t>竞争性比选文件</w:t>
      </w:r>
    </w:p>
    <w:p w14:paraId="793A449D">
      <w:pPr>
        <w:spacing w:line="360" w:lineRule="auto"/>
        <w:jc w:val="center"/>
        <w:outlineLvl w:val="0"/>
        <w:rPr>
          <w:rFonts w:hint="eastAsia" w:ascii="宋体" w:hAnsi="宋体" w:cs="宋体"/>
          <w:color w:val="000000"/>
          <w:kern w:val="0"/>
          <w:sz w:val="84"/>
          <w:szCs w:val="84"/>
        </w:rPr>
      </w:pPr>
    </w:p>
    <w:p w14:paraId="6F5CC000">
      <w:pPr>
        <w:spacing w:line="360" w:lineRule="auto"/>
        <w:jc w:val="center"/>
        <w:outlineLvl w:val="0"/>
        <w:rPr>
          <w:rFonts w:hint="eastAsia" w:ascii="宋体" w:hAnsi="宋体" w:cs="宋体"/>
          <w:color w:val="000000"/>
          <w:kern w:val="0"/>
          <w:sz w:val="84"/>
          <w:szCs w:val="84"/>
        </w:rPr>
      </w:pPr>
    </w:p>
    <w:p w14:paraId="0B17C000">
      <w:pPr>
        <w:spacing w:line="360" w:lineRule="auto"/>
        <w:jc w:val="center"/>
        <w:outlineLvl w:val="0"/>
        <w:rPr>
          <w:rFonts w:hint="eastAsia" w:ascii="宋体" w:hAnsi="宋体" w:cs="宋体"/>
          <w:color w:val="000000"/>
          <w:kern w:val="0"/>
          <w:sz w:val="84"/>
          <w:szCs w:val="84"/>
        </w:rPr>
      </w:pPr>
    </w:p>
    <w:p w14:paraId="71353E59">
      <w:pPr>
        <w:spacing w:line="360" w:lineRule="auto"/>
        <w:jc w:val="both"/>
        <w:outlineLvl w:val="0"/>
        <w:rPr>
          <w:rFonts w:hint="eastAsia" w:ascii="宋体" w:hAnsi="宋体" w:cs="宋体"/>
          <w:color w:val="000000"/>
          <w:sz w:val="32"/>
          <w:szCs w:val="32"/>
        </w:rPr>
      </w:pPr>
    </w:p>
    <w:p w14:paraId="0C2C30AA">
      <w:pPr>
        <w:spacing w:line="360" w:lineRule="auto"/>
        <w:jc w:val="center"/>
        <w:outlineLvl w:val="0"/>
        <w:rPr>
          <w:rFonts w:hint="eastAsia" w:ascii="宋体" w:hAnsi="宋体" w:cs="宋体"/>
          <w:color w:val="000000"/>
          <w:sz w:val="32"/>
          <w:szCs w:val="32"/>
        </w:rPr>
      </w:pPr>
      <w:r>
        <w:rPr>
          <w:rFonts w:hint="eastAsia" w:ascii="宋体" w:hAnsi="宋体" w:cs="宋体"/>
          <w:color w:val="000000"/>
          <w:sz w:val="32"/>
          <w:szCs w:val="32"/>
        </w:rPr>
        <w:t>招标人：重庆自然博物馆</w:t>
      </w:r>
    </w:p>
    <w:p w14:paraId="0E90C945">
      <w:pPr>
        <w:spacing w:line="360" w:lineRule="auto"/>
        <w:jc w:val="center"/>
        <w:outlineLvl w:val="0"/>
        <w:rPr>
          <w:rFonts w:hint="eastAsia" w:ascii="宋体" w:hAnsi="宋体" w:cs="宋体"/>
          <w:color w:val="000000"/>
          <w:sz w:val="32"/>
          <w:szCs w:val="32"/>
        </w:rPr>
      </w:pPr>
      <w:bookmarkStart w:id="0" w:name="_Toc525736420"/>
      <w:bookmarkStart w:id="1" w:name="_Toc485986035"/>
      <w:r>
        <w:rPr>
          <w:rFonts w:hint="eastAsia" w:ascii="宋体" w:hAnsi="宋体" w:cs="宋体"/>
          <w:color w:val="000000"/>
          <w:sz w:val="32"/>
          <w:szCs w:val="32"/>
        </w:rPr>
        <w:t>二○二</w:t>
      </w:r>
      <w:r>
        <w:rPr>
          <w:rFonts w:hint="eastAsia" w:ascii="宋体" w:hAnsi="宋体" w:cs="宋体"/>
          <w:color w:val="000000"/>
          <w:sz w:val="32"/>
          <w:szCs w:val="32"/>
          <w:lang w:eastAsia="zh-CN"/>
        </w:rPr>
        <w:t>六</w:t>
      </w:r>
      <w:r>
        <w:rPr>
          <w:rFonts w:hint="eastAsia" w:ascii="宋体" w:hAnsi="宋体" w:cs="宋体"/>
          <w:color w:val="000000"/>
          <w:sz w:val="32"/>
          <w:szCs w:val="32"/>
        </w:rPr>
        <w:t>年</w:t>
      </w:r>
      <w:r>
        <w:rPr>
          <w:rFonts w:hint="eastAsia" w:ascii="宋体" w:hAnsi="宋体" w:cs="宋体"/>
          <w:color w:val="000000"/>
          <w:sz w:val="32"/>
          <w:szCs w:val="32"/>
          <w:lang w:eastAsia="zh-CN"/>
        </w:rPr>
        <w:t>五</w:t>
      </w:r>
      <w:r>
        <w:rPr>
          <w:rFonts w:hint="eastAsia" w:ascii="宋体" w:hAnsi="宋体" w:cs="宋体"/>
          <w:color w:val="000000"/>
          <w:sz w:val="32"/>
          <w:szCs w:val="32"/>
        </w:rPr>
        <w:t>月</w:t>
      </w:r>
      <w:bookmarkEnd w:id="0"/>
      <w:bookmarkEnd w:id="1"/>
    </w:p>
    <w:p w14:paraId="2E62C74D">
      <w:pPr>
        <w:spacing w:line="360" w:lineRule="auto"/>
        <w:jc w:val="center"/>
        <w:outlineLvl w:val="0"/>
        <w:rPr>
          <w:rFonts w:hint="eastAsia" w:ascii="宋体" w:hAnsi="宋体" w:cs="宋体"/>
          <w:color w:val="000000"/>
          <w:sz w:val="32"/>
          <w:szCs w:val="32"/>
        </w:rPr>
      </w:pPr>
    </w:p>
    <w:p w14:paraId="32ECBF21">
      <w:pPr>
        <w:widowControl/>
        <w:snapToGrid w:val="0"/>
        <w:spacing w:line="360" w:lineRule="auto"/>
        <w:jc w:val="center"/>
        <w:rPr>
          <w:rFonts w:hint="eastAsia" w:ascii="宋体" w:hAnsi="宋体" w:cs="宋体"/>
          <w:color w:val="000000"/>
          <w:kern w:val="0"/>
          <w:sz w:val="32"/>
          <w:szCs w:val="32"/>
        </w:rPr>
      </w:pPr>
      <w:r>
        <w:rPr>
          <w:rFonts w:hint="eastAsia" w:ascii="宋体" w:hAnsi="宋体" w:cs="宋体"/>
          <w:color w:val="000000"/>
          <w:kern w:val="0"/>
          <w:sz w:val="32"/>
          <w:szCs w:val="32"/>
        </w:rPr>
        <w:t>目  录</w:t>
      </w:r>
    </w:p>
    <w:p w14:paraId="3845F9F4">
      <w:pPr>
        <w:widowControl/>
        <w:snapToGrid w:val="0"/>
        <w:spacing w:line="360" w:lineRule="auto"/>
        <w:jc w:val="center"/>
        <w:rPr>
          <w:rFonts w:hint="eastAsia" w:ascii="宋体" w:hAnsi="宋体" w:cs="宋体"/>
          <w:color w:val="000000"/>
          <w:kern w:val="0"/>
          <w:sz w:val="28"/>
          <w:szCs w:val="28"/>
        </w:rPr>
      </w:pPr>
    </w:p>
    <w:p w14:paraId="305ACAF4">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kern w:val="0"/>
          <w:sz w:val="28"/>
          <w:szCs w:val="28"/>
        </w:rPr>
        <w:fldChar w:fldCharType="begin"/>
      </w:r>
      <w:r>
        <w:rPr>
          <w:rFonts w:hint="eastAsia" w:ascii="宋体" w:hAnsi="宋体" w:cs="宋体"/>
          <w:color w:val="000000"/>
          <w:kern w:val="0"/>
          <w:sz w:val="28"/>
          <w:szCs w:val="28"/>
        </w:rPr>
        <w:instrText xml:space="preserve"> TOC \o "1-1" \h \z \u </w:instrText>
      </w:r>
      <w:r>
        <w:rPr>
          <w:rFonts w:hint="eastAsia" w:ascii="宋体" w:hAnsi="宋体" w:cs="宋体"/>
          <w:color w:val="000000"/>
          <w:kern w:val="0"/>
          <w:sz w:val="28"/>
          <w:szCs w:val="28"/>
        </w:rPr>
        <w:fldChar w:fldCharType="separate"/>
      </w:r>
    </w:p>
    <w:p w14:paraId="29FC139A">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"_Toc525736421"</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第一章  比选公告</w:t>
      </w:r>
      <w:r>
        <w:rPr>
          <w:rFonts w:hint="eastAsia" w:ascii="宋体" w:hAnsi="宋体" w:cs="宋体"/>
          <w:color w:val="000000"/>
          <w:sz w:val="28"/>
          <w:szCs w:val="28"/>
        </w:rPr>
        <w:tab/>
      </w: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PAGEREF _Toc525736421 \h </w:instrText>
      </w:r>
      <w:r>
        <w:rPr>
          <w:rFonts w:hint="eastAsia" w:ascii="宋体" w:hAnsi="宋体" w:cs="宋体"/>
          <w:color w:val="000000"/>
          <w:sz w:val="28"/>
          <w:szCs w:val="28"/>
        </w:rPr>
        <w:fldChar w:fldCharType="separate"/>
      </w:r>
      <w:r>
        <w:rPr>
          <w:rFonts w:hint="eastAsia" w:ascii="宋体" w:hAnsi="宋体" w:cs="宋体"/>
          <w:color w:val="000000"/>
          <w:sz w:val="28"/>
          <w:szCs w:val="28"/>
        </w:rPr>
        <w:t>- 3 -</w:t>
      </w:r>
      <w:r>
        <w:rPr>
          <w:rFonts w:hint="eastAsia" w:ascii="宋体" w:hAnsi="宋体" w:cs="宋体"/>
          <w:color w:val="000000"/>
          <w:sz w:val="28"/>
          <w:szCs w:val="28"/>
        </w:rPr>
        <w:fldChar w:fldCharType="end"/>
      </w:r>
      <w:r>
        <w:rPr>
          <w:rFonts w:hint="eastAsia" w:ascii="宋体" w:hAnsi="宋体" w:cs="宋体"/>
          <w:color w:val="000000"/>
          <w:sz w:val="28"/>
          <w:szCs w:val="28"/>
        </w:rPr>
        <w:fldChar w:fldCharType="end"/>
      </w:r>
    </w:p>
    <w:p w14:paraId="17A2D3C4">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"_Toc525736434"</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第二章  招标方式、承包方式、招标范围及其他</w:t>
      </w:r>
      <w:r>
        <w:rPr>
          <w:rFonts w:hint="eastAsia" w:ascii="宋体" w:hAnsi="宋体" w:cs="宋体"/>
          <w:color w:val="000000"/>
          <w:sz w:val="28"/>
          <w:szCs w:val="28"/>
        </w:rPr>
        <w:tab/>
      </w: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PAGEREF _Toc525736434 \h </w:instrText>
      </w:r>
      <w:r>
        <w:rPr>
          <w:rFonts w:hint="eastAsia" w:ascii="宋体" w:hAnsi="宋体" w:cs="宋体"/>
          <w:color w:val="000000"/>
          <w:sz w:val="28"/>
          <w:szCs w:val="28"/>
        </w:rPr>
        <w:fldChar w:fldCharType="separate"/>
      </w:r>
      <w:r>
        <w:rPr>
          <w:rFonts w:hint="eastAsia" w:ascii="宋体" w:hAnsi="宋体" w:cs="宋体"/>
          <w:color w:val="000000"/>
          <w:sz w:val="28"/>
          <w:szCs w:val="28"/>
        </w:rPr>
        <w:t>- 4 -</w:t>
      </w:r>
      <w:r>
        <w:rPr>
          <w:rFonts w:hint="eastAsia" w:ascii="宋体" w:hAnsi="宋体" w:cs="宋体"/>
          <w:color w:val="000000"/>
          <w:sz w:val="28"/>
          <w:szCs w:val="28"/>
        </w:rPr>
        <w:fldChar w:fldCharType="end"/>
      </w:r>
      <w:r>
        <w:rPr>
          <w:rFonts w:hint="eastAsia" w:ascii="宋体" w:hAnsi="宋体" w:cs="宋体"/>
          <w:color w:val="000000"/>
          <w:sz w:val="28"/>
          <w:szCs w:val="28"/>
        </w:rPr>
        <w:fldChar w:fldCharType="end"/>
      </w:r>
    </w:p>
    <w:p w14:paraId="4B0FA6D2">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"_Toc525736440"</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第三章  投标人</w:t>
      </w:r>
      <w:r>
        <w:rPr>
          <w:rFonts w:hint="eastAsia" w:ascii="宋体" w:hAnsi="宋体" w:cs="宋体"/>
          <w:color w:val="000000"/>
          <w:sz w:val="28"/>
          <w:szCs w:val="28"/>
        </w:rPr>
        <w:tab/>
      </w: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PAGEREF _Toc525736440 \h </w:instrText>
      </w:r>
      <w:r>
        <w:rPr>
          <w:rFonts w:hint="eastAsia" w:ascii="宋体" w:hAnsi="宋体" w:cs="宋体"/>
          <w:color w:val="000000"/>
          <w:sz w:val="28"/>
          <w:szCs w:val="28"/>
        </w:rPr>
        <w:fldChar w:fldCharType="separate"/>
      </w:r>
      <w:r>
        <w:rPr>
          <w:rFonts w:hint="eastAsia" w:ascii="宋体" w:hAnsi="宋体" w:cs="宋体"/>
          <w:color w:val="000000"/>
          <w:sz w:val="28"/>
          <w:szCs w:val="28"/>
        </w:rPr>
        <w:t>- 5 -</w:t>
      </w:r>
      <w:r>
        <w:rPr>
          <w:rFonts w:hint="eastAsia" w:ascii="宋体" w:hAnsi="宋体" w:cs="宋体"/>
          <w:color w:val="000000"/>
          <w:sz w:val="28"/>
          <w:szCs w:val="28"/>
        </w:rPr>
        <w:fldChar w:fldCharType="end"/>
      </w:r>
      <w:r>
        <w:rPr>
          <w:rFonts w:hint="eastAsia" w:ascii="宋体" w:hAnsi="宋体" w:cs="宋体"/>
          <w:color w:val="000000"/>
          <w:sz w:val="28"/>
          <w:szCs w:val="28"/>
        </w:rPr>
        <w:fldChar w:fldCharType="end"/>
      </w:r>
    </w:p>
    <w:p w14:paraId="6DF7823A">
      <w:pPr>
        <w:pStyle w:val="8"/>
        <w:tabs>
          <w:tab w:val="right" w:leader="dot" w:pos="9350"/>
        </w:tabs>
        <w:spacing w:line="360" w:lineRule="auto"/>
        <w:rPr>
          <w:rFonts w:hint="default" w:ascii="宋体" w:hAnsi="宋体" w:cs="宋体"/>
          <w:color w:val="000000"/>
          <w:sz w:val="28"/>
          <w:szCs w:val="28"/>
          <w:lang w:val="en-US" w:eastAsia="zh-CN"/>
        </w:rPr>
      </w:pP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HYPERLINK \l "_Toc525736442" </w:instrText>
      </w:r>
      <w:r>
        <w:rPr>
          <w:rFonts w:hint="eastAsia" w:ascii="宋体" w:hAnsi="宋体" w:cs="宋体"/>
          <w:color w:val="000000"/>
          <w:sz w:val="28"/>
          <w:szCs w:val="28"/>
        </w:rPr>
        <w:fldChar w:fldCharType="separate"/>
      </w:r>
      <w:r>
        <w:rPr>
          <w:rFonts w:hint="eastAsia" w:ascii="宋体" w:hAnsi="宋体" w:cs="宋体"/>
          <w:color w:val="000000"/>
          <w:sz w:val="28"/>
          <w:szCs w:val="28"/>
        </w:rPr>
        <w:t>第四章  投标文件</w:t>
      </w:r>
      <w:r>
        <w:rPr>
          <w:rFonts w:hint="eastAsia" w:ascii="宋体" w:hAnsi="宋体" w:cs="宋体"/>
          <w:color w:val="000000"/>
          <w:sz w:val="28"/>
          <w:szCs w:val="28"/>
        </w:rPr>
        <w:tab/>
      </w:r>
      <w:r>
        <w:rPr>
          <w:rFonts w:hint="eastAsia" w:ascii="宋体" w:hAnsi="宋体" w:cs="宋体"/>
          <w:color w:val="000000"/>
          <w:sz w:val="28"/>
          <w:szCs w:val="28"/>
          <w:lang w:val="en-US" w:eastAsia="zh-CN"/>
        </w:rPr>
        <w:t>-</w:t>
      </w:r>
      <w:r>
        <w:rPr>
          <w:rFonts w:hint="eastAsia" w:ascii="宋体" w:hAnsi="宋体" w:cs="宋体"/>
          <w:color w:val="000000"/>
          <w:sz w:val="28"/>
          <w:szCs w:val="28"/>
        </w:rPr>
        <w:fldChar w:fldCharType="end"/>
      </w:r>
      <w:r>
        <w:rPr>
          <w:rFonts w:hint="eastAsia" w:ascii="宋体" w:hAnsi="宋体" w:cs="宋体"/>
          <w:color w:val="000000"/>
          <w:sz w:val="28"/>
          <w:szCs w:val="28"/>
          <w:lang w:val="en-US" w:eastAsia="zh-CN"/>
        </w:rPr>
        <w:t xml:space="preserve"> 6 -</w:t>
      </w:r>
    </w:p>
    <w:p w14:paraId="27979991">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"_Toc525736449"</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第五章  开标、评标、定标及合同签订</w:t>
      </w:r>
      <w:r>
        <w:rPr>
          <w:rFonts w:hint="eastAsia" w:ascii="宋体" w:hAnsi="宋体" w:cs="宋体"/>
          <w:color w:val="000000"/>
          <w:sz w:val="28"/>
          <w:szCs w:val="28"/>
        </w:rPr>
        <w:tab/>
      </w: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PAGEREF _Toc525736449 \h </w:instrText>
      </w:r>
      <w:r>
        <w:rPr>
          <w:rFonts w:hint="eastAsia" w:ascii="宋体" w:hAnsi="宋体" w:cs="宋体"/>
          <w:color w:val="000000"/>
          <w:sz w:val="28"/>
          <w:szCs w:val="28"/>
        </w:rPr>
        <w:fldChar w:fldCharType="separate"/>
      </w:r>
      <w:r>
        <w:rPr>
          <w:rFonts w:hint="eastAsia" w:ascii="宋体" w:hAnsi="宋体" w:cs="宋体"/>
          <w:color w:val="000000"/>
          <w:sz w:val="28"/>
          <w:szCs w:val="28"/>
        </w:rPr>
        <w:t>- 8 -</w:t>
      </w:r>
      <w:r>
        <w:rPr>
          <w:rFonts w:hint="eastAsia" w:ascii="宋体" w:hAnsi="宋体" w:cs="宋体"/>
          <w:color w:val="000000"/>
          <w:sz w:val="28"/>
          <w:szCs w:val="28"/>
        </w:rPr>
        <w:fldChar w:fldCharType="end"/>
      </w:r>
      <w:r>
        <w:rPr>
          <w:rFonts w:hint="eastAsia" w:ascii="宋体" w:hAnsi="宋体" w:cs="宋体"/>
          <w:color w:val="000000"/>
          <w:sz w:val="28"/>
          <w:szCs w:val="28"/>
        </w:rPr>
        <w:fldChar w:fldCharType="end"/>
      </w:r>
    </w:p>
    <w:p w14:paraId="21962AC7">
      <w:pPr>
        <w:pStyle w:val="8"/>
        <w:tabs>
          <w:tab w:val="right" w:leader="dot" w:pos="9350"/>
        </w:tabs>
        <w:spacing w:line="360" w:lineRule="auto"/>
        <w:rPr>
          <w:rFonts w:hint="default" w:ascii="宋体" w:hAnsi="宋体" w:cs="宋体" w:eastAsiaTheme="minorEastAsia"/>
          <w:color w:val="000000"/>
          <w:sz w:val="28"/>
          <w:szCs w:val="28"/>
          <w:lang w:val="en-US" w:eastAsia="zh-CN"/>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"_Toc525736456"</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第六章  评标标准</w:t>
      </w:r>
      <w:r>
        <w:rPr>
          <w:rFonts w:hint="eastAsia" w:ascii="宋体" w:hAnsi="宋体" w:cs="宋体"/>
          <w:color w:val="000000"/>
          <w:sz w:val="28"/>
          <w:szCs w:val="28"/>
        </w:rPr>
        <w:tab/>
      </w:r>
      <w:r>
        <w:rPr>
          <w:rFonts w:hint="eastAsia" w:ascii="宋体" w:hAnsi="宋体" w:cs="宋体"/>
          <w:color w:val="000000"/>
          <w:sz w:val="28"/>
          <w:szCs w:val="28"/>
          <w:lang w:val="en-US" w:eastAsia="zh-CN"/>
        </w:rPr>
        <w:t>-</w:t>
      </w:r>
      <w:r>
        <w:rPr>
          <w:rFonts w:hint="eastAsia" w:ascii="宋体" w:hAnsi="宋体" w:cs="宋体"/>
          <w:color w:val="000000"/>
          <w:sz w:val="28"/>
          <w:szCs w:val="28"/>
        </w:rPr>
        <w:fldChar w:fldCharType="end"/>
      </w:r>
      <w:r>
        <w:rPr>
          <w:rFonts w:hint="eastAsia" w:ascii="宋体" w:hAnsi="宋体" w:cs="宋体"/>
          <w:color w:val="000000"/>
          <w:sz w:val="28"/>
          <w:szCs w:val="28"/>
          <w:lang w:val="en-US" w:eastAsia="zh-CN"/>
        </w:rPr>
        <w:t xml:space="preserve"> 9 -</w:t>
      </w:r>
    </w:p>
    <w:p w14:paraId="5954B26E">
      <w:pPr>
        <w:pStyle w:val="8"/>
        <w:tabs>
          <w:tab w:val="right" w:leader="dot" w:pos="9350"/>
        </w:tabs>
        <w:spacing w:line="360" w:lineRule="auto"/>
        <w:rPr>
          <w:rFonts w:hint="eastAsia" w:ascii="宋体" w:hAnsi="宋体" w:cs="宋体"/>
          <w:color w:val="000000"/>
          <w:sz w:val="28"/>
          <w:szCs w:val="28"/>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"_Toc525736457"</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第七章  商务及技术要求</w:t>
      </w:r>
      <w:r>
        <w:rPr>
          <w:rFonts w:hint="eastAsia" w:ascii="宋体" w:hAnsi="宋体" w:cs="宋体"/>
          <w:color w:val="000000"/>
          <w:sz w:val="28"/>
          <w:szCs w:val="28"/>
        </w:rPr>
        <w:tab/>
      </w:r>
      <w:r>
        <w:rPr>
          <w:rFonts w:hint="eastAsia" w:ascii="宋体" w:hAnsi="宋体" w:cs="宋体"/>
          <w:color w:val="000000"/>
          <w:sz w:val="28"/>
          <w:szCs w:val="28"/>
        </w:rPr>
        <w:fldChar w:fldCharType="begin"/>
      </w:r>
      <w:r>
        <w:rPr>
          <w:rFonts w:hint="eastAsia" w:ascii="宋体" w:hAnsi="宋体" w:cs="宋体"/>
          <w:color w:val="000000"/>
          <w:sz w:val="28"/>
          <w:szCs w:val="28"/>
        </w:rPr>
        <w:instrText xml:space="preserve"> PAGEREF _Toc525736457 \h </w:instrText>
      </w:r>
      <w:r>
        <w:rPr>
          <w:rFonts w:hint="eastAsia" w:ascii="宋体" w:hAnsi="宋体" w:cs="宋体"/>
          <w:color w:val="000000"/>
          <w:sz w:val="28"/>
          <w:szCs w:val="28"/>
        </w:rPr>
        <w:fldChar w:fldCharType="separate"/>
      </w:r>
      <w:r>
        <w:rPr>
          <w:rFonts w:hint="eastAsia" w:ascii="宋体" w:hAnsi="宋体" w:cs="宋体"/>
          <w:color w:val="000000"/>
          <w:sz w:val="28"/>
          <w:szCs w:val="28"/>
        </w:rPr>
        <w:t>- 14 -</w:t>
      </w:r>
      <w:r>
        <w:rPr>
          <w:rFonts w:hint="eastAsia" w:ascii="宋体" w:hAnsi="宋体" w:cs="宋体"/>
          <w:color w:val="000000"/>
          <w:sz w:val="28"/>
          <w:szCs w:val="28"/>
        </w:rPr>
        <w:fldChar w:fldCharType="end"/>
      </w:r>
      <w:r>
        <w:rPr>
          <w:rFonts w:hint="eastAsia" w:ascii="宋体" w:hAnsi="宋体" w:cs="宋体"/>
          <w:color w:val="000000"/>
          <w:sz w:val="28"/>
          <w:szCs w:val="28"/>
        </w:rPr>
        <w:fldChar w:fldCharType="end"/>
      </w:r>
    </w:p>
    <w:p w14:paraId="026A2EA1">
      <w:pPr>
        <w:pStyle w:val="8"/>
        <w:tabs>
          <w:tab w:val="right" w:leader="dot" w:pos="9350"/>
        </w:tabs>
        <w:spacing w:line="360" w:lineRule="auto"/>
        <w:rPr>
          <w:rFonts w:hint="default" w:ascii="宋体" w:hAnsi="宋体" w:cs="宋体" w:eastAsiaTheme="minorEastAsia"/>
          <w:color w:val="000000"/>
          <w:sz w:val="28"/>
          <w:szCs w:val="28"/>
          <w:lang w:val="en-US" w:eastAsia="zh-CN"/>
        </w:rPr>
      </w:pPr>
      <w:r>
        <w:rPr>
          <w:rFonts w:hint="eastAsia" w:ascii="宋体" w:hAnsi="宋体" w:cs="宋体"/>
          <w:color w:val="000000"/>
          <w:sz w:val="28"/>
          <w:szCs w:val="28"/>
        </w:rPr>
        <w:fldChar w:fldCharType="begin"/>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instrText xml:space="preserve">HYPERLINK \l "_Toc525736458"</w:instrText>
      </w:r>
      <w:r>
        <w:rPr>
          <w:rStyle w:val="14"/>
          <w:rFonts w:hint="eastAsia" w:ascii="宋体" w:hAnsi="宋体" w:cs="宋体"/>
          <w:color w:val="000000"/>
          <w:sz w:val="28"/>
          <w:szCs w:val="28"/>
        </w:rPr>
        <w:instrText xml:space="preserve"> </w:instrText>
      </w:r>
      <w:r>
        <w:rPr>
          <w:rFonts w:hint="eastAsia" w:ascii="宋体" w:hAnsi="宋体" w:cs="宋体"/>
          <w:color w:val="000000"/>
          <w:sz w:val="28"/>
          <w:szCs w:val="28"/>
        </w:rPr>
        <w:fldChar w:fldCharType="separate"/>
      </w:r>
      <w:r>
        <w:rPr>
          <w:rStyle w:val="14"/>
          <w:rFonts w:hint="eastAsia" w:ascii="宋体" w:hAnsi="宋体" w:cs="宋体"/>
          <w:color w:val="000000"/>
          <w:kern w:val="0"/>
          <w:sz w:val="28"/>
          <w:szCs w:val="28"/>
        </w:rPr>
        <w:t>第八章  投标文件格式</w:t>
      </w:r>
      <w:r>
        <w:rPr>
          <w:rFonts w:hint="eastAsia" w:ascii="宋体" w:hAnsi="宋体" w:cs="宋体"/>
          <w:color w:val="000000"/>
          <w:sz w:val="28"/>
          <w:szCs w:val="28"/>
        </w:rPr>
        <w:tab/>
      </w:r>
      <w:r>
        <w:rPr>
          <w:rFonts w:hint="eastAsia" w:ascii="宋体" w:hAnsi="宋体" w:cs="宋体"/>
          <w:color w:val="000000"/>
          <w:sz w:val="28"/>
          <w:szCs w:val="28"/>
          <w:lang w:val="en-US" w:eastAsia="zh-CN"/>
        </w:rPr>
        <w:t>-</w:t>
      </w:r>
      <w:r>
        <w:rPr>
          <w:rFonts w:hint="eastAsia" w:ascii="宋体" w:hAnsi="宋体" w:cs="宋体"/>
          <w:color w:val="000000"/>
          <w:sz w:val="28"/>
          <w:szCs w:val="28"/>
        </w:rPr>
        <w:fldChar w:fldCharType="end"/>
      </w:r>
      <w:r>
        <w:rPr>
          <w:rFonts w:hint="eastAsia" w:ascii="宋体" w:hAnsi="宋体" w:cs="宋体"/>
          <w:color w:val="000000"/>
          <w:sz w:val="28"/>
          <w:szCs w:val="28"/>
          <w:lang w:val="en-US" w:eastAsia="zh-CN"/>
        </w:rPr>
        <w:t xml:space="preserve"> 20- </w:t>
      </w:r>
    </w:p>
    <w:p w14:paraId="4836404B">
      <w:pPr>
        <w:widowControl/>
        <w:snapToGrid w:val="0"/>
        <w:spacing w:line="360" w:lineRule="auto"/>
        <w:jc w:val="left"/>
        <w:rPr>
          <w:rFonts w:hint="eastAsia" w:ascii="宋体" w:hAnsi="宋体" w:cs="宋体"/>
          <w:color w:val="000000"/>
          <w:kern w:val="0"/>
          <w:sz w:val="24"/>
          <w:szCs w:val="24"/>
        </w:rPr>
      </w:pPr>
      <w:r>
        <w:rPr>
          <w:rFonts w:hint="eastAsia" w:ascii="宋体" w:hAnsi="宋体" w:cs="宋体"/>
          <w:color w:val="000000"/>
          <w:kern w:val="0"/>
          <w:sz w:val="28"/>
          <w:szCs w:val="28"/>
        </w:rPr>
        <w:fldChar w:fldCharType="end"/>
      </w:r>
    </w:p>
    <w:p w14:paraId="08D7491A">
      <w:pPr>
        <w:widowControl/>
        <w:snapToGrid w:val="0"/>
        <w:spacing w:line="36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    </w:t>
      </w:r>
    </w:p>
    <w:p w14:paraId="238783AC">
      <w:pPr>
        <w:pStyle w:val="2"/>
        <w:rPr>
          <w:rFonts w:hint="eastAsia" w:ascii="宋体" w:hAnsi="宋体" w:cs="宋体"/>
          <w:color w:val="000000"/>
          <w:kern w:val="0"/>
          <w:sz w:val="28"/>
          <w:szCs w:val="28"/>
        </w:rPr>
      </w:pPr>
    </w:p>
    <w:p w14:paraId="26F50976">
      <w:pPr>
        <w:pStyle w:val="2"/>
        <w:rPr>
          <w:rFonts w:hint="eastAsia" w:ascii="宋体" w:hAnsi="宋体" w:cs="宋体"/>
          <w:color w:val="000000"/>
          <w:kern w:val="0"/>
          <w:sz w:val="28"/>
          <w:szCs w:val="28"/>
        </w:rPr>
      </w:pPr>
    </w:p>
    <w:p w14:paraId="0C5399CF">
      <w:pPr>
        <w:pStyle w:val="2"/>
        <w:rPr>
          <w:rFonts w:hint="eastAsia" w:ascii="宋体" w:hAnsi="宋体" w:cs="宋体"/>
          <w:color w:val="000000"/>
          <w:kern w:val="0"/>
          <w:sz w:val="28"/>
          <w:szCs w:val="28"/>
        </w:rPr>
      </w:pPr>
    </w:p>
    <w:p w14:paraId="4771F946">
      <w:pPr>
        <w:pStyle w:val="2"/>
        <w:rPr>
          <w:rFonts w:hint="eastAsia" w:ascii="宋体" w:hAnsi="宋体" w:cs="宋体" w:eastAsiaTheme="minorEastAsia"/>
          <w:color w:val="000000"/>
          <w:kern w:val="0"/>
          <w:sz w:val="28"/>
          <w:szCs w:val="28"/>
          <w:lang w:val="en-US" w:eastAsia="zh-CN"/>
        </w:rPr>
      </w:pPr>
    </w:p>
    <w:p w14:paraId="009E1E19">
      <w:pPr>
        <w:pStyle w:val="2"/>
        <w:rPr>
          <w:rFonts w:hint="eastAsia" w:ascii="宋体" w:hAnsi="宋体" w:cs="宋体"/>
          <w:color w:val="000000"/>
          <w:kern w:val="0"/>
          <w:sz w:val="28"/>
          <w:szCs w:val="28"/>
        </w:rPr>
      </w:pPr>
    </w:p>
    <w:p w14:paraId="3612A199">
      <w:pPr>
        <w:pStyle w:val="2"/>
        <w:rPr>
          <w:rFonts w:hint="eastAsia" w:ascii="宋体" w:hAnsi="宋体" w:cs="宋体"/>
          <w:color w:val="000000"/>
          <w:kern w:val="0"/>
          <w:sz w:val="28"/>
          <w:szCs w:val="28"/>
        </w:rPr>
      </w:pPr>
    </w:p>
    <w:p w14:paraId="57E9CCAE">
      <w:pPr>
        <w:pStyle w:val="2"/>
        <w:rPr>
          <w:rFonts w:hint="eastAsia" w:ascii="宋体" w:hAnsi="宋体" w:cs="宋体"/>
          <w:color w:val="000000"/>
          <w:kern w:val="0"/>
          <w:sz w:val="28"/>
          <w:szCs w:val="28"/>
        </w:rPr>
      </w:pPr>
    </w:p>
    <w:p w14:paraId="509A60D3">
      <w:pPr>
        <w:pStyle w:val="2"/>
        <w:rPr>
          <w:rFonts w:hint="eastAsia" w:ascii="宋体" w:hAnsi="宋体" w:cs="宋体"/>
          <w:color w:val="000000"/>
          <w:kern w:val="0"/>
          <w:sz w:val="28"/>
          <w:szCs w:val="28"/>
        </w:rPr>
      </w:pPr>
    </w:p>
    <w:p w14:paraId="70BE38AC">
      <w:pPr>
        <w:pStyle w:val="2"/>
        <w:rPr>
          <w:rFonts w:hint="eastAsia" w:ascii="宋体" w:hAnsi="宋体" w:cs="宋体"/>
          <w:color w:val="000000"/>
          <w:kern w:val="0"/>
          <w:sz w:val="28"/>
          <w:szCs w:val="28"/>
        </w:rPr>
      </w:pPr>
    </w:p>
    <w:p w14:paraId="18F2CCE5">
      <w:pPr>
        <w:pStyle w:val="2"/>
        <w:rPr>
          <w:rFonts w:hint="eastAsia" w:ascii="宋体" w:hAnsi="宋体" w:cs="宋体"/>
          <w:color w:val="000000"/>
          <w:kern w:val="0"/>
          <w:sz w:val="28"/>
          <w:szCs w:val="28"/>
        </w:rPr>
      </w:pPr>
    </w:p>
    <w:p w14:paraId="0EF179B2">
      <w:pPr>
        <w:pStyle w:val="2"/>
        <w:rPr>
          <w:rFonts w:hint="eastAsia" w:ascii="宋体" w:hAnsi="宋体" w:cs="宋体"/>
          <w:color w:val="000000"/>
          <w:kern w:val="0"/>
          <w:sz w:val="28"/>
          <w:szCs w:val="28"/>
        </w:rPr>
      </w:pPr>
    </w:p>
    <w:p w14:paraId="5B0FDF61">
      <w:pPr>
        <w:pStyle w:val="2"/>
        <w:rPr>
          <w:rFonts w:hint="eastAsia" w:ascii="宋体" w:hAnsi="宋体" w:cs="宋体"/>
          <w:color w:val="000000"/>
          <w:kern w:val="0"/>
          <w:sz w:val="28"/>
          <w:szCs w:val="28"/>
        </w:rPr>
      </w:pPr>
    </w:p>
    <w:p w14:paraId="19A37343">
      <w:pPr>
        <w:pStyle w:val="2"/>
        <w:rPr>
          <w:rFonts w:hint="eastAsia" w:ascii="宋体" w:hAnsi="宋体" w:cs="宋体"/>
          <w:color w:val="000000"/>
          <w:kern w:val="0"/>
          <w:sz w:val="28"/>
          <w:szCs w:val="28"/>
        </w:rPr>
      </w:pPr>
    </w:p>
    <w:p w14:paraId="10B993A6">
      <w:pPr>
        <w:pStyle w:val="9"/>
        <w:spacing w:line="360" w:lineRule="auto"/>
        <w:jc w:val="both"/>
        <w:rPr>
          <w:rFonts w:hint="eastAsia" w:ascii="宋体" w:hAnsi="宋体" w:cs="宋体"/>
          <w:b w:val="0"/>
          <w:color w:val="000000"/>
          <w:kern w:val="0"/>
          <w:sz w:val="36"/>
          <w:szCs w:val="36"/>
        </w:rPr>
      </w:pPr>
      <w:bookmarkStart w:id="2" w:name="_Toc525736421"/>
    </w:p>
    <w:p w14:paraId="28904D84">
      <w:pPr>
        <w:pStyle w:val="9"/>
        <w:spacing w:line="360" w:lineRule="auto"/>
        <w:jc w:val="center"/>
        <w:rPr>
          <w:rFonts w:hint="eastAsia" w:ascii="宋体" w:hAnsi="宋体" w:cs="宋体"/>
          <w:b w:val="0"/>
          <w:color w:val="000000"/>
          <w:kern w:val="0"/>
          <w:sz w:val="36"/>
          <w:szCs w:val="36"/>
        </w:rPr>
      </w:pPr>
      <w:r>
        <w:rPr>
          <w:rFonts w:hint="eastAsia" w:ascii="宋体" w:hAnsi="宋体" w:cs="宋体"/>
          <w:b w:val="0"/>
          <w:color w:val="000000"/>
          <w:kern w:val="0"/>
          <w:sz w:val="36"/>
          <w:szCs w:val="36"/>
        </w:rPr>
        <w:t>第一章  比选公告</w:t>
      </w:r>
      <w:bookmarkEnd w:id="2"/>
    </w:p>
    <w:p w14:paraId="014DCCAF">
      <w:pPr>
        <w:widowControl/>
        <w:snapToGrid w:val="0"/>
        <w:spacing w:line="360" w:lineRule="auto"/>
        <w:jc w:val="left"/>
        <w:rPr>
          <w:rFonts w:hint="eastAsia" w:ascii="宋体" w:hAnsi="宋体" w:eastAsia="宋体" w:cs="宋体"/>
          <w:color w:val="000000"/>
          <w:kern w:val="0"/>
          <w:sz w:val="24"/>
          <w:szCs w:val="24"/>
        </w:rPr>
      </w:pPr>
      <w:bookmarkStart w:id="3" w:name="_Toc485986037"/>
      <w:r>
        <w:rPr>
          <w:rFonts w:hint="eastAsia" w:ascii="宋体" w:hAnsi="宋体" w:cs="宋体"/>
          <w:color w:val="000000"/>
          <w:kern w:val="0"/>
          <w:sz w:val="24"/>
          <w:szCs w:val="24"/>
          <w:lang w:val="en-US" w:eastAsia="zh-CN"/>
        </w:rPr>
        <w:t xml:space="preserve">    </w:t>
      </w:r>
      <w:r>
        <w:rPr>
          <w:rFonts w:hint="eastAsia" w:ascii="宋体" w:hAnsi="宋体" w:cs="宋体"/>
          <w:color w:val="auto"/>
          <w:kern w:val="0"/>
          <w:sz w:val="24"/>
          <w:szCs w:val="24"/>
          <w:lang w:val="en-US" w:eastAsia="zh-CN"/>
        </w:rPr>
        <w:t xml:space="preserve"> </w:t>
      </w:r>
      <w:r>
        <w:rPr>
          <w:rFonts w:hint="eastAsia" w:ascii="宋体" w:hAnsi="宋体" w:eastAsia="宋体" w:cs="宋体"/>
          <w:color w:val="000000"/>
          <w:kern w:val="0"/>
          <w:sz w:val="24"/>
          <w:szCs w:val="24"/>
        </w:rPr>
        <w:t>经我馆研究决定</w:t>
      </w:r>
      <w:r>
        <w:rPr>
          <w:rFonts w:hint="eastAsia" w:ascii="宋体" w:hAnsi="宋体" w:eastAsia="宋体" w:cs="宋体"/>
          <w:color w:val="000000"/>
          <w:kern w:val="0"/>
          <w:sz w:val="24"/>
          <w:szCs w:val="24"/>
          <w:lang w:eastAsia="zh-CN"/>
        </w:rPr>
        <w:t>将在五月期间开展</w:t>
      </w:r>
      <w:r>
        <w:rPr>
          <w:rFonts w:hint="eastAsia" w:ascii="宋体" w:hAnsi="宋体" w:eastAsia="宋体" w:cs="宋体"/>
          <w:color w:val="000000"/>
          <w:kern w:val="0"/>
          <w:sz w:val="24"/>
          <w:szCs w:val="24"/>
          <w:lang w:val="en-US" w:eastAsia="zh-CN"/>
        </w:rPr>
        <w:t>“星夜自博 点亮科学之光”—2026年“科学之夜”主题活动</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现对</w:t>
      </w:r>
      <w:r>
        <w:rPr>
          <w:rFonts w:hint="eastAsia" w:ascii="宋体" w:hAnsi="宋体" w:eastAsia="宋体" w:cs="宋体"/>
          <w:color w:val="000000"/>
          <w:kern w:val="0"/>
          <w:sz w:val="24"/>
          <w:szCs w:val="24"/>
          <w:lang w:eastAsia="zh-CN"/>
        </w:rPr>
        <w:t>重庆自然博物馆</w:t>
      </w:r>
      <w:r>
        <w:rPr>
          <w:rFonts w:hint="eastAsia" w:ascii="宋体" w:hAnsi="宋体" w:eastAsia="宋体" w:cs="宋体"/>
          <w:color w:val="000000"/>
          <w:kern w:val="0"/>
          <w:sz w:val="24"/>
          <w:szCs w:val="24"/>
          <w:lang w:val="en-US" w:eastAsia="zh-CN"/>
        </w:rPr>
        <w:t>“星夜自博 点亮科学之光”—2026年“科学之夜”主题活动</w:t>
      </w:r>
      <w:r>
        <w:rPr>
          <w:rFonts w:hint="eastAsia" w:ascii="宋体" w:hAnsi="宋体" w:eastAsia="宋体" w:cs="宋体"/>
          <w:color w:val="000000"/>
          <w:kern w:val="0"/>
          <w:sz w:val="24"/>
          <w:szCs w:val="24"/>
          <w:lang w:eastAsia="zh-CN"/>
        </w:rPr>
        <w:t>相关制作</w:t>
      </w:r>
      <w:r>
        <w:rPr>
          <w:rFonts w:hint="eastAsia" w:ascii="宋体" w:hAnsi="宋体" w:eastAsia="宋体" w:cs="宋体"/>
          <w:color w:val="000000"/>
          <w:kern w:val="0"/>
          <w:sz w:val="24"/>
          <w:szCs w:val="24"/>
        </w:rPr>
        <w:t>服务进行公开比选，欢迎各投标人参加投标。</w:t>
      </w:r>
    </w:p>
    <w:p w14:paraId="3C845694">
      <w:pPr>
        <w:widowControl/>
        <w:snapToGrid w:val="0"/>
        <w:spacing w:line="360" w:lineRule="auto"/>
        <w:ind w:firstLine="558"/>
        <w:jc w:val="left"/>
        <w:outlineLvl w:val="0"/>
        <w:rPr>
          <w:rFonts w:hint="eastAsia" w:ascii="宋体" w:hAnsi="宋体" w:cs="宋体"/>
          <w:color w:val="000000"/>
          <w:kern w:val="0"/>
          <w:sz w:val="24"/>
          <w:szCs w:val="24"/>
        </w:rPr>
      </w:pPr>
      <w:bookmarkStart w:id="4" w:name="_Toc525736422"/>
      <w:r>
        <w:rPr>
          <w:rFonts w:hint="eastAsia" w:ascii="宋体" w:hAnsi="宋体" w:cs="宋体"/>
          <w:b/>
          <w:bCs/>
          <w:color w:val="000000"/>
          <w:kern w:val="0"/>
          <w:sz w:val="24"/>
          <w:szCs w:val="24"/>
        </w:rPr>
        <w:t>1.</w:t>
      </w:r>
      <w:bookmarkEnd w:id="3"/>
      <w:r>
        <w:rPr>
          <w:rFonts w:hint="eastAsia" w:ascii="宋体" w:hAnsi="宋体" w:cs="宋体"/>
          <w:b/>
          <w:bCs/>
          <w:color w:val="000000"/>
          <w:kern w:val="0"/>
          <w:sz w:val="24"/>
          <w:szCs w:val="24"/>
        </w:rPr>
        <w:t>招标工程项目情况</w:t>
      </w:r>
      <w:bookmarkEnd w:id="4"/>
      <w:r>
        <w:rPr>
          <w:rFonts w:hint="eastAsia" w:ascii="宋体" w:hAnsi="宋体" w:cs="宋体"/>
          <w:b/>
          <w:bCs/>
          <w:color w:val="000000"/>
          <w:kern w:val="0"/>
          <w:sz w:val="24"/>
          <w:szCs w:val="24"/>
        </w:rPr>
        <w:t xml:space="preserve"> </w:t>
      </w:r>
    </w:p>
    <w:p w14:paraId="162F8FFE">
      <w:pPr>
        <w:widowControl/>
        <w:snapToGrid w:val="0"/>
        <w:spacing w:line="360" w:lineRule="auto"/>
        <w:ind w:firstLine="558"/>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1.1招标工程项目名称：重庆自然博物馆</w:t>
      </w:r>
      <w:r>
        <w:rPr>
          <w:rFonts w:hint="eastAsia" w:ascii="宋体" w:hAnsi="宋体" w:eastAsia="宋体" w:cs="宋体"/>
          <w:color w:val="000000"/>
          <w:kern w:val="0"/>
          <w:sz w:val="24"/>
          <w:szCs w:val="24"/>
          <w:lang w:val="en-US" w:eastAsia="zh-CN"/>
        </w:rPr>
        <w:t>“星夜自博 点亮科学之光”—2026年“科学之夜”主题活动</w:t>
      </w:r>
      <w:r>
        <w:rPr>
          <w:rFonts w:hint="eastAsia" w:ascii="宋体" w:hAnsi="宋体" w:eastAsia="宋体" w:cs="宋体"/>
          <w:color w:val="000000"/>
          <w:kern w:val="0"/>
          <w:sz w:val="24"/>
          <w:szCs w:val="24"/>
        </w:rPr>
        <w:t>。</w:t>
      </w:r>
    </w:p>
    <w:p w14:paraId="419B26DD">
      <w:pPr>
        <w:widowControl/>
        <w:snapToGrid w:val="0"/>
        <w:spacing w:line="360" w:lineRule="auto"/>
        <w:ind w:firstLine="558"/>
        <w:jc w:val="left"/>
        <w:rPr>
          <w:rFonts w:hint="eastAsia" w:ascii="宋体" w:hAnsi="宋体" w:eastAsia="宋体" w:cs="宋体"/>
          <w:color w:val="000000"/>
          <w:kern w:val="0"/>
          <w:sz w:val="24"/>
          <w:szCs w:val="24"/>
        </w:rPr>
      </w:pPr>
      <w:bookmarkStart w:id="5" w:name="_Toc485986038"/>
      <w:bookmarkStart w:id="6" w:name="_Toc525736423"/>
      <w:r>
        <w:rPr>
          <w:rFonts w:hint="eastAsia" w:ascii="宋体" w:hAnsi="宋体" w:eastAsia="宋体" w:cs="宋体"/>
          <w:color w:val="000000"/>
          <w:kern w:val="0"/>
          <w:sz w:val="24"/>
          <w:szCs w:val="24"/>
        </w:rPr>
        <w:t>1.2建设地点: 重庆自然博物馆</w:t>
      </w:r>
      <w:bookmarkEnd w:id="5"/>
      <w:r>
        <w:rPr>
          <w:rFonts w:hint="eastAsia" w:ascii="宋体" w:hAnsi="宋体" w:eastAsia="宋体" w:cs="宋体"/>
          <w:color w:val="000000"/>
          <w:kern w:val="0"/>
          <w:sz w:val="24"/>
          <w:szCs w:val="24"/>
          <w:lang w:eastAsia="zh-CN"/>
        </w:rPr>
        <w:t>中央大厅、重庆自然博物馆前广场</w:t>
      </w:r>
      <w:r>
        <w:rPr>
          <w:rFonts w:hint="eastAsia" w:ascii="宋体" w:hAnsi="宋体" w:eastAsia="宋体" w:cs="宋体"/>
          <w:color w:val="000000"/>
          <w:kern w:val="0"/>
          <w:sz w:val="24"/>
          <w:szCs w:val="24"/>
        </w:rPr>
        <w:t>。</w:t>
      </w:r>
      <w:bookmarkEnd w:id="6"/>
    </w:p>
    <w:p w14:paraId="301BEAFC">
      <w:pPr>
        <w:widowControl/>
        <w:snapToGrid w:val="0"/>
        <w:spacing w:line="360" w:lineRule="auto"/>
        <w:ind w:firstLine="558"/>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1.3服务要求：重庆自然博物馆</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星夜自博 点亮科学之光”—2026年“科学之夜”主题活动</w:t>
      </w:r>
      <w:r>
        <w:rPr>
          <w:rFonts w:hint="eastAsia" w:ascii="宋体" w:hAnsi="宋体" w:eastAsia="宋体" w:cs="宋体"/>
          <w:color w:val="000000"/>
          <w:kern w:val="0"/>
          <w:sz w:val="24"/>
          <w:szCs w:val="24"/>
        </w:rPr>
        <w:t>项目所有内容，具体详见比选文件“第七章</w:t>
      </w:r>
      <w:r>
        <w:rPr>
          <w:rFonts w:hint="eastAsia" w:ascii="宋体" w:hAnsi="宋体" w:eastAsia="宋体" w:cs="宋体"/>
          <w:color w:val="000000"/>
          <w:kern w:val="0"/>
          <w:sz w:val="24"/>
          <w:szCs w:val="24"/>
          <w:lang w:eastAsia="zh-CN"/>
        </w:rPr>
        <w:t>项目技术需求</w:t>
      </w:r>
      <w:r>
        <w:rPr>
          <w:rFonts w:hint="eastAsia" w:ascii="宋体" w:hAnsi="宋体" w:eastAsia="宋体" w:cs="宋体"/>
          <w:color w:val="000000"/>
          <w:kern w:val="0"/>
          <w:sz w:val="24"/>
          <w:szCs w:val="24"/>
        </w:rPr>
        <w:t>”。</w:t>
      </w:r>
    </w:p>
    <w:p w14:paraId="21F5C961">
      <w:pPr>
        <w:widowControl/>
        <w:snapToGrid w:val="0"/>
        <w:spacing w:line="360" w:lineRule="auto"/>
        <w:ind w:left="554" w:leftChars="264"/>
        <w:jc w:val="left"/>
        <w:rPr>
          <w:rFonts w:hint="eastAsia" w:ascii="宋体" w:hAnsi="宋体" w:cs="宋体"/>
          <w:color w:val="000000"/>
          <w:kern w:val="0"/>
          <w:sz w:val="24"/>
          <w:szCs w:val="24"/>
        </w:rPr>
      </w:pPr>
      <w:r>
        <w:rPr>
          <w:rFonts w:hint="eastAsia" w:ascii="宋体" w:hAnsi="宋体" w:cs="宋体"/>
          <w:color w:val="000000"/>
          <w:kern w:val="0"/>
          <w:sz w:val="24"/>
          <w:szCs w:val="24"/>
        </w:rPr>
        <w:t>1.4项目内容</w:t>
      </w:r>
    </w:p>
    <w:tbl>
      <w:tblPr>
        <w:tblStyle w:val="10"/>
        <w:tblW w:w="9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8"/>
        <w:gridCol w:w="1937"/>
        <w:gridCol w:w="2640"/>
        <w:gridCol w:w="1286"/>
      </w:tblGrid>
      <w:tr w14:paraId="4DED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598" w:type="dxa"/>
            <w:noWrap w:val="0"/>
            <w:vAlign w:val="bottom"/>
          </w:tcPr>
          <w:p w14:paraId="2AB096E8">
            <w:pPr>
              <w:pStyle w:val="5"/>
              <w:spacing w:line="360" w:lineRule="auto"/>
              <w:ind w:left="0"/>
              <w:jc w:val="center"/>
              <w:outlineLvl w:val="0"/>
              <w:rPr>
                <w:rFonts w:hint="eastAsia" w:ascii="宋体" w:hAnsi="宋体" w:cs="宋体"/>
                <w:color w:val="000000"/>
                <w:sz w:val="24"/>
                <w:szCs w:val="24"/>
              </w:rPr>
            </w:pPr>
            <w:bookmarkStart w:id="7" w:name="_Toc485986039"/>
            <w:bookmarkStart w:id="8" w:name="_Toc525736424"/>
            <w:r>
              <w:rPr>
                <w:rFonts w:hint="eastAsia" w:ascii="宋体" w:hAnsi="宋体" w:cs="宋体"/>
                <w:color w:val="000000"/>
                <w:sz w:val="24"/>
                <w:szCs w:val="24"/>
              </w:rPr>
              <w:t>项目名称</w:t>
            </w:r>
            <w:bookmarkEnd w:id="7"/>
            <w:bookmarkEnd w:id="8"/>
          </w:p>
        </w:tc>
        <w:tc>
          <w:tcPr>
            <w:tcW w:w="1937" w:type="dxa"/>
            <w:noWrap w:val="0"/>
            <w:vAlign w:val="bottom"/>
          </w:tcPr>
          <w:p w14:paraId="3D904501">
            <w:pPr>
              <w:pStyle w:val="5"/>
              <w:spacing w:line="360" w:lineRule="auto"/>
              <w:ind w:left="0"/>
              <w:jc w:val="center"/>
              <w:outlineLvl w:val="0"/>
              <w:rPr>
                <w:rFonts w:hint="eastAsia" w:ascii="宋体" w:hAnsi="宋体" w:cs="宋体"/>
                <w:color w:val="000000"/>
                <w:sz w:val="24"/>
                <w:szCs w:val="24"/>
              </w:rPr>
            </w:pPr>
            <w:bookmarkStart w:id="9" w:name="_Toc525736425"/>
            <w:bookmarkStart w:id="10" w:name="_Toc485986040"/>
            <w:r>
              <w:rPr>
                <w:rFonts w:hint="eastAsia" w:ascii="宋体" w:hAnsi="宋体" w:cs="宋体"/>
                <w:color w:val="000000"/>
                <w:sz w:val="24"/>
                <w:szCs w:val="24"/>
              </w:rPr>
              <w:t>最高限价</w:t>
            </w:r>
            <w:bookmarkEnd w:id="9"/>
            <w:bookmarkEnd w:id="10"/>
            <w:bookmarkStart w:id="11" w:name="_Toc485986041"/>
            <w:bookmarkStart w:id="12" w:name="_Toc525736426"/>
            <w:r>
              <w:rPr>
                <w:rFonts w:hint="eastAsia" w:ascii="宋体" w:hAnsi="宋体" w:cs="宋体"/>
                <w:color w:val="000000"/>
                <w:sz w:val="24"/>
                <w:szCs w:val="24"/>
              </w:rPr>
              <w:t>（万元）</w:t>
            </w:r>
            <w:bookmarkEnd w:id="11"/>
            <w:bookmarkEnd w:id="12"/>
          </w:p>
        </w:tc>
        <w:tc>
          <w:tcPr>
            <w:tcW w:w="2640" w:type="dxa"/>
            <w:noWrap w:val="0"/>
            <w:vAlign w:val="bottom"/>
          </w:tcPr>
          <w:p w14:paraId="68CFABE4">
            <w:pPr>
              <w:pStyle w:val="5"/>
              <w:spacing w:line="360" w:lineRule="auto"/>
              <w:ind w:left="0"/>
              <w:jc w:val="center"/>
              <w:outlineLvl w:val="0"/>
              <w:rPr>
                <w:rFonts w:hint="eastAsia" w:ascii="宋体" w:hAnsi="宋体" w:cs="宋体"/>
                <w:color w:val="000000"/>
                <w:sz w:val="24"/>
                <w:szCs w:val="24"/>
              </w:rPr>
            </w:pPr>
            <w:bookmarkStart w:id="13" w:name="_Toc525736427"/>
            <w:bookmarkStart w:id="14" w:name="_Toc485986042"/>
            <w:r>
              <w:rPr>
                <w:rFonts w:hint="eastAsia" w:ascii="宋体" w:hAnsi="宋体" w:cs="宋体"/>
                <w:color w:val="000000"/>
                <w:sz w:val="24"/>
                <w:szCs w:val="24"/>
              </w:rPr>
              <w:t>投标保证金</w:t>
            </w:r>
            <w:bookmarkEnd w:id="13"/>
            <w:bookmarkEnd w:id="14"/>
            <w:bookmarkStart w:id="15" w:name="_Toc525736428"/>
            <w:bookmarkStart w:id="16" w:name="_Toc485986043"/>
            <w:r>
              <w:rPr>
                <w:rFonts w:hint="eastAsia" w:ascii="宋体" w:hAnsi="宋体" w:cs="宋体"/>
                <w:color w:val="000000"/>
                <w:sz w:val="24"/>
                <w:szCs w:val="24"/>
              </w:rPr>
              <w:t>（万元）</w:t>
            </w:r>
            <w:bookmarkEnd w:id="15"/>
            <w:bookmarkEnd w:id="16"/>
          </w:p>
        </w:tc>
        <w:tc>
          <w:tcPr>
            <w:tcW w:w="1286" w:type="dxa"/>
            <w:noWrap w:val="0"/>
            <w:vAlign w:val="bottom"/>
          </w:tcPr>
          <w:p w14:paraId="55D7A4FC">
            <w:pPr>
              <w:pStyle w:val="5"/>
              <w:spacing w:line="360" w:lineRule="auto"/>
              <w:ind w:left="0"/>
              <w:jc w:val="center"/>
              <w:outlineLvl w:val="0"/>
              <w:rPr>
                <w:rFonts w:hint="eastAsia" w:ascii="宋体" w:hAnsi="宋体" w:cs="宋体"/>
                <w:color w:val="000000"/>
                <w:sz w:val="24"/>
                <w:szCs w:val="24"/>
              </w:rPr>
            </w:pPr>
            <w:bookmarkStart w:id="17" w:name="_Toc525736429"/>
            <w:bookmarkStart w:id="18" w:name="_Toc485986046"/>
            <w:r>
              <w:rPr>
                <w:rFonts w:hint="eastAsia" w:ascii="宋体" w:hAnsi="宋体" w:cs="宋体"/>
                <w:color w:val="000000"/>
                <w:sz w:val="24"/>
                <w:szCs w:val="24"/>
              </w:rPr>
              <w:t>备注</w:t>
            </w:r>
            <w:bookmarkEnd w:id="17"/>
            <w:bookmarkEnd w:id="18"/>
          </w:p>
        </w:tc>
      </w:tr>
      <w:tr w14:paraId="307E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3598" w:type="dxa"/>
            <w:noWrap w:val="0"/>
            <w:vAlign w:val="center"/>
          </w:tcPr>
          <w:p w14:paraId="79CB1797">
            <w:pPr>
              <w:pStyle w:val="4"/>
              <w:ind w:firstLine="0"/>
              <w:outlineLvl w:val="0"/>
              <w:rPr>
                <w:rFonts w:hint="eastAsia" w:ascii="宋体" w:hAnsi="宋体" w:cs="宋体"/>
                <w:color w:val="000000"/>
                <w:szCs w:val="24"/>
              </w:rPr>
            </w:pPr>
            <w:r>
              <w:rPr>
                <w:rFonts w:hint="eastAsia" w:ascii="宋体" w:hAnsi="宋体" w:cs="宋体"/>
                <w:color w:val="000000"/>
                <w:kern w:val="0"/>
                <w:sz w:val="24"/>
                <w:szCs w:val="24"/>
              </w:rPr>
              <w:t>重庆自然博物馆</w:t>
            </w:r>
            <w:r>
              <w:rPr>
                <w:rFonts w:hint="eastAsia" w:ascii="宋体" w:hAnsi="宋体" w:cs="宋体"/>
                <w:color w:val="000000"/>
                <w:kern w:val="0"/>
                <w:sz w:val="24"/>
                <w:szCs w:val="24"/>
                <w:lang w:val="en-US" w:eastAsia="zh-CN"/>
              </w:rPr>
              <w:t>“星夜自博 点亮科学之光”—2026年重庆市“科学之夜”主场活动</w:t>
            </w:r>
            <w:r>
              <w:rPr>
                <w:rFonts w:hint="eastAsia" w:ascii="宋体" w:hAnsi="宋体" w:cs="宋体"/>
                <w:color w:val="000000"/>
                <w:kern w:val="0"/>
                <w:sz w:val="24"/>
                <w:szCs w:val="24"/>
                <w:lang w:eastAsia="zh-CN"/>
              </w:rPr>
              <w:t>制作</w:t>
            </w:r>
          </w:p>
        </w:tc>
        <w:tc>
          <w:tcPr>
            <w:tcW w:w="1937" w:type="dxa"/>
            <w:noWrap w:val="0"/>
            <w:vAlign w:val="center"/>
          </w:tcPr>
          <w:p w14:paraId="291CC9CA">
            <w:pPr>
              <w:pStyle w:val="5"/>
              <w:spacing w:line="360" w:lineRule="auto"/>
              <w:ind w:left="0"/>
              <w:jc w:val="center"/>
              <w:outlineLvl w:val="0"/>
              <w:rPr>
                <w:rFonts w:hint="default" w:ascii="宋体" w:hAnsi="宋体" w:eastAsia="宋体" w:cs="宋体"/>
                <w:color w:val="000000"/>
                <w:sz w:val="24"/>
                <w:szCs w:val="24"/>
                <w:lang w:val="en-US" w:eastAsia="zh-CN"/>
              </w:rPr>
            </w:pPr>
            <w:r>
              <w:rPr>
                <w:rFonts w:hint="eastAsia" w:ascii="方正仿宋_GB2312" w:hAnsi="方正仿宋_GB2312" w:eastAsia="方正仿宋_GB2312" w:cs="方正仿宋_GB2312"/>
                <w:color w:val="auto"/>
                <w:kern w:val="2"/>
                <w:sz w:val="32"/>
                <w:szCs w:val="32"/>
                <w:vertAlign w:val="baseline"/>
                <w:lang w:val="en-US" w:eastAsia="zh-CN" w:bidi="ar-SA"/>
              </w:rPr>
              <w:t>18</w:t>
            </w:r>
          </w:p>
        </w:tc>
        <w:tc>
          <w:tcPr>
            <w:tcW w:w="2640" w:type="dxa"/>
            <w:noWrap w:val="0"/>
            <w:vAlign w:val="center"/>
          </w:tcPr>
          <w:p w14:paraId="299B9152">
            <w:pPr>
              <w:pStyle w:val="5"/>
              <w:spacing w:line="360" w:lineRule="auto"/>
              <w:ind w:left="0"/>
              <w:jc w:val="center"/>
              <w:outlineLvl w:val="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无</w:t>
            </w:r>
          </w:p>
        </w:tc>
        <w:tc>
          <w:tcPr>
            <w:tcW w:w="1286" w:type="dxa"/>
            <w:noWrap w:val="0"/>
            <w:vAlign w:val="top"/>
          </w:tcPr>
          <w:p w14:paraId="64E333EA">
            <w:pPr>
              <w:pStyle w:val="4"/>
              <w:ind w:firstLine="0"/>
              <w:outlineLvl w:val="0"/>
              <w:rPr>
                <w:rFonts w:hint="eastAsia" w:ascii="宋体" w:hAnsi="宋体" w:cs="宋体"/>
                <w:color w:val="000000"/>
                <w:szCs w:val="24"/>
              </w:rPr>
            </w:pPr>
          </w:p>
        </w:tc>
      </w:tr>
    </w:tbl>
    <w:p w14:paraId="79FE4854">
      <w:pPr>
        <w:widowControl/>
        <w:snapToGrid w:val="0"/>
        <w:spacing w:line="360" w:lineRule="auto"/>
        <w:ind w:firstLine="48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1.5  凡有意参加投标的投标人，请于 </w:t>
      </w:r>
      <w:r>
        <w:rPr>
          <w:rFonts w:ascii="宋体" w:hAnsi="宋体" w:cs="宋体"/>
          <w:color w:val="000000"/>
          <w:kern w:val="0"/>
          <w:sz w:val="24"/>
          <w:szCs w:val="24"/>
        </w:rPr>
        <w:t>202</w:t>
      </w: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年</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9</w:t>
      </w:r>
      <w:r>
        <w:rPr>
          <w:rFonts w:hint="eastAsia" w:ascii="宋体" w:hAnsi="宋体" w:cs="宋体"/>
          <w:color w:val="000000"/>
          <w:kern w:val="0"/>
          <w:sz w:val="24"/>
          <w:szCs w:val="24"/>
        </w:rPr>
        <w:t>日起在《重庆自然博物馆官方网站》（http://www.cmnh.org.cn/）上下载本项目竞争性比选文件以及补遗等开标前公布的所有项目资料，无论投标人领取或下载与否，均视为已知晓所有招标内容。</w:t>
      </w:r>
    </w:p>
    <w:p w14:paraId="444FA676">
      <w:pPr>
        <w:widowControl/>
        <w:snapToGrid w:val="0"/>
        <w:spacing w:line="360" w:lineRule="auto"/>
        <w:ind w:firstLine="480" w:firstLineChars="200"/>
        <w:jc w:val="left"/>
        <w:rPr>
          <w:rFonts w:hint="eastAsia"/>
          <w:lang w:eastAsia="zh-CN"/>
        </w:rPr>
      </w:pPr>
      <w:r>
        <w:rPr>
          <w:rFonts w:hint="eastAsia" w:ascii="宋体" w:hAnsi="宋体" w:cs="宋体"/>
          <w:color w:val="000000"/>
          <w:kern w:val="0"/>
          <w:sz w:val="24"/>
          <w:szCs w:val="24"/>
        </w:rPr>
        <w:t>1.</w:t>
      </w:r>
      <w:r>
        <w:rPr>
          <w:rFonts w:ascii="宋体" w:hAnsi="宋体" w:cs="宋体"/>
          <w:color w:val="000000"/>
          <w:kern w:val="0"/>
          <w:sz w:val="24"/>
          <w:szCs w:val="24"/>
        </w:rPr>
        <w:t>6</w:t>
      </w:r>
      <w:r>
        <w:rPr>
          <w:rFonts w:hint="eastAsia" w:ascii="宋体" w:hAnsi="宋体" w:cs="宋体"/>
          <w:color w:val="000000"/>
          <w:kern w:val="0"/>
          <w:sz w:val="24"/>
          <w:szCs w:val="24"/>
        </w:rPr>
        <w:t xml:space="preserve">投标人的委托代理人于 </w:t>
      </w:r>
      <w:r>
        <w:rPr>
          <w:rFonts w:ascii="宋体" w:hAnsi="宋体" w:cs="宋体"/>
          <w:color w:val="000000"/>
          <w:kern w:val="0"/>
          <w:sz w:val="24"/>
          <w:szCs w:val="24"/>
        </w:rPr>
        <w:t>202</w:t>
      </w: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 xml:space="preserve">年 </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 xml:space="preserve">月 </w:t>
      </w:r>
      <w:r>
        <w:rPr>
          <w:rFonts w:hint="eastAsia" w:ascii="宋体" w:hAnsi="宋体" w:cs="宋体"/>
          <w:color w:val="000000"/>
          <w:kern w:val="0"/>
          <w:sz w:val="24"/>
          <w:szCs w:val="24"/>
          <w:lang w:val="en-US" w:eastAsia="zh-CN"/>
        </w:rPr>
        <w:t>13</w:t>
      </w:r>
      <w:r>
        <w:rPr>
          <w:rFonts w:hint="eastAsia" w:ascii="宋体" w:hAnsi="宋体" w:cs="宋体"/>
          <w:color w:val="000000"/>
          <w:kern w:val="0"/>
          <w:sz w:val="24"/>
          <w:szCs w:val="24"/>
        </w:rPr>
        <w:t>日</w:t>
      </w:r>
      <w:r>
        <w:rPr>
          <w:rFonts w:hint="eastAsia" w:ascii="宋体" w:hAnsi="宋体" w:cs="宋体"/>
          <w:color w:val="000000"/>
          <w:kern w:val="0"/>
          <w:sz w:val="24"/>
          <w:szCs w:val="24"/>
          <w:lang w:val="en-US" w:eastAsia="zh-CN"/>
        </w:rPr>
        <w:t>10</w:t>
      </w:r>
      <w:r>
        <w:rPr>
          <w:rFonts w:hint="eastAsia" w:ascii="宋体" w:hAnsi="宋体" w:cs="宋体"/>
          <w:color w:val="000000"/>
          <w:kern w:val="0"/>
          <w:sz w:val="24"/>
          <w:szCs w:val="24"/>
        </w:rPr>
        <w:t>时</w:t>
      </w:r>
      <w:r>
        <w:rPr>
          <w:rFonts w:ascii="宋体" w:hAnsi="宋体" w:cs="宋体"/>
          <w:color w:val="000000"/>
          <w:kern w:val="0"/>
          <w:sz w:val="24"/>
          <w:szCs w:val="24"/>
        </w:rPr>
        <w:t>3</w:t>
      </w:r>
      <w:r>
        <w:rPr>
          <w:rFonts w:hint="eastAsia" w:ascii="宋体" w:hAnsi="宋体" w:cs="宋体"/>
          <w:color w:val="000000"/>
          <w:kern w:val="0"/>
          <w:sz w:val="24"/>
          <w:szCs w:val="24"/>
        </w:rPr>
        <w:t>0分前将投标文件递</w:t>
      </w:r>
      <w:r>
        <w:rPr>
          <w:rFonts w:hint="eastAsia" w:ascii="宋体" w:hAnsi="宋体" w:eastAsia="宋体" w:cs="宋体"/>
          <w:color w:val="000000"/>
          <w:kern w:val="0"/>
          <w:sz w:val="24"/>
          <w:szCs w:val="24"/>
        </w:rPr>
        <w:t>交至</w:t>
      </w:r>
      <w:r>
        <w:rPr>
          <w:rFonts w:hint="eastAsia" w:ascii="宋体" w:hAnsi="宋体" w:eastAsia="宋体" w:cs="宋体"/>
          <w:color w:val="000000"/>
          <w:kern w:val="0"/>
          <w:sz w:val="24"/>
          <w:szCs w:val="24"/>
        </w:rPr>
        <w:fldChar w:fldCharType="begin"/>
      </w:r>
      <w:r>
        <w:rPr>
          <w:rFonts w:hint="eastAsia" w:ascii="宋体" w:hAnsi="宋体" w:eastAsia="宋体" w:cs="宋体"/>
          <w:color w:val="000000"/>
          <w:kern w:val="0"/>
          <w:sz w:val="24"/>
          <w:szCs w:val="24"/>
        </w:rPr>
        <w:instrText xml:space="preserve"> HYPERLINK "mailto:93413609@qq.com）或快递至重庆市北碚区金华路398" </w:instrText>
      </w:r>
      <w:r>
        <w:rPr>
          <w:rFonts w:hint="eastAsia" w:ascii="宋体" w:hAnsi="宋体" w:eastAsia="宋体" w:cs="宋体"/>
          <w:color w:val="000000"/>
          <w:kern w:val="0"/>
          <w:sz w:val="24"/>
          <w:szCs w:val="24"/>
        </w:rPr>
        <w:fldChar w:fldCharType="separate"/>
      </w:r>
      <w:r>
        <w:rPr>
          <w:rFonts w:hint="eastAsia" w:ascii="宋体" w:hAnsi="宋体" w:eastAsia="宋体" w:cs="宋体"/>
          <w:color w:val="000000"/>
          <w:kern w:val="0"/>
          <w:sz w:val="24"/>
          <w:szCs w:val="24"/>
        </w:rPr>
        <w:t>或快递至重庆市北碚区金华路398</w: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号</w:t>
      </w:r>
      <w:r>
        <w:rPr>
          <w:rFonts w:hint="eastAsia" w:ascii="宋体" w:hAnsi="宋体" w:cs="宋体"/>
          <w:color w:val="000000"/>
          <w:kern w:val="0"/>
          <w:sz w:val="24"/>
          <w:szCs w:val="24"/>
        </w:rPr>
        <w:t>。本项目的投标截止时间和开标时间为 ：</w:t>
      </w:r>
      <w:r>
        <w:rPr>
          <w:rFonts w:ascii="宋体" w:hAnsi="宋体" w:cs="宋体"/>
          <w:color w:val="000000"/>
          <w:kern w:val="0"/>
          <w:sz w:val="24"/>
          <w:szCs w:val="24"/>
        </w:rPr>
        <w:t>202</w:t>
      </w: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 xml:space="preserve">年 </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 xml:space="preserve">月 </w:t>
      </w:r>
      <w:r>
        <w:rPr>
          <w:rFonts w:hint="eastAsia" w:ascii="宋体" w:hAnsi="宋体" w:cs="宋体"/>
          <w:color w:val="000000"/>
          <w:kern w:val="0"/>
          <w:sz w:val="24"/>
          <w:szCs w:val="24"/>
          <w:lang w:val="en-US" w:eastAsia="zh-CN"/>
        </w:rPr>
        <w:t>13</w:t>
      </w:r>
      <w:r>
        <w:rPr>
          <w:rFonts w:hint="eastAsia" w:ascii="宋体" w:hAnsi="宋体" w:cs="宋体"/>
          <w:color w:val="000000"/>
          <w:kern w:val="0"/>
          <w:sz w:val="24"/>
          <w:szCs w:val="24"/>
        </w:rPr>
        <w:t>日</w:t>
      </w:r>
      <w:r>
        <w:rPr>
          <w:rFonts w:hint="eastAsia" w:ascii="宋体" w:hAnsi="宋体" w:cs="宋体"/>
          <w:color w:val="000000"/>
          <w:kern w:val="0"/>
          <w:sz w:val="24"/>
          <w:szCs w:val="24"/>
          <w:lang w:val="en-US" w:eastAsia="zh-CN"/>
        </w:rPr>
        <w:t>10</w:t>
      </w:r>
      <w:r>
        <w:rPr>
          <w:rFonts w:hint="eastAsia" w:ascii="宋体" w:hAnsi="宋体" w:cs="宋体"/>
          <w:color w:val="000000"/>
          <w:kern w:val="0"/>
          <w:sz w:val="24"/>
          <w:szCs w:val="24"/>
        </w:rPr>
        <w:t>时</w:t>
      </w:r>
      <w:r>
        <w:rPr>
          <w:rFonts w:ascii="宋体" w:hAnsi="宋体" w:cs="宋体"/>
          <w:color w:val="000000"/>
          <w:kern w:val="0"/>
          <w:sz w:val="24"/>
          <w:szCs w:val="24"/>
        </w:rPr>
        <w:t>3</w:t>
      </w:r>
      <w:r>
        <w:rPr>
          <w:rFonts w:hint="eastAsia" w:ascii="宋体" w:hAnsi="宋体" w:cs="宋体"/>
          <w:color w:val="000000"/>
          <w:kern w:val="0"/>
          <w:sz w:val="24"/>
          <w:szCs w:val="24"/>
        </w:rPr>
        <w:t>0分。</w:t>
      </w:r>
    </w:p>
    <w:p w14:paraId="2E0A41F8">
      <w:pPr>
        <w:widowControl/>
        <w:snapToGrid w:val="0"/>
        <w:spacing w:line="360" w:lineRule="auto"/>
        <w:ind w:firstLine="558"/>
        <w:jc w:val="left"/>
        <w:outlineLvl w:val="0"/>
        <w:rPr>
          <w:rFonts w:hint="eastAsia" w:ascii="宋体" w:hAnsi="宋体" w:cs="宋体"/>
          <w:color w:val="000000"/>
          <w:kern w:val="0"/>
          <w:sz w:val="24"/>
          <w:szCs w:val="24"/>
        </w:rPr>
      </w:pPr>
      <w:bookmarkStart w:id="19" w:name="_Toc525736433"/>
      <w:r>
        <w:rPr>
          <w:rFonts w:hint="eastAsia" w:ascii="宋体" w:hAnsi="宋体" w:cs="宋体"/>
          <w:b/>
          <w:bCs/>
          <w:color w:val="000000"/>
          <w:kern w:val="0"/>
          <w:sz w:val="24"/>
          <w:szCs w:val="24"/>
        </w:rPr>
        <w:t>2.招标人和招标代理机构</w:t>
      </w:r>
      <w:bookmarkEnd w:id="19"/>
      <w:r>
        <w:rPr>
          <w:rFonts w:hint="eastAsia" w:ascii="宋体" w:hAnsi="宋体" w:cs="宋体"/>
          <w:b/>
          <w:bCs/>
          <w:color w:val="000000"/>
          <w:kern w:val="0"/>
          <w:sz w:val="24"/>
          <w:szCs w:val="24"/>
        </w:rPr>
        <w:t xml:space="preserve"> </w:t>
      </w:r>
    </w:p>
    <w:p w14:paraId="1EF8EDC1">
      <w:pPr>
        <w:widowControl/>
        <w:snapToGrid w:val="0"/>
        <w:spacing w:line="360" w:lineRule="auto"/>
        <w:ind w:firstLine="558"/>
        <w:jc w:val="left"/>
        <w:rPr>
          <w:rFonts w:hint="eastAsia" w:ascii="宋体" w:hAnsi="宋体" w:cs="宋体"/>
          <w:color w:val="000000"/>
          <w:kern w:val="0"/>
          <w:sz w:val="24"/>
          <w:szCs w:val="24"/>
        </w:rPr>
      </w:pPr>
      <w:r>
        <w:rPr>
          <w:rFonts w:hint="eastAsia" w:ascii="宋体" w:hAnsi="宋体" w:cs="宋体"/>
          <w:color w:val="000000"/>
          <w:kern w:val="0"/>
          <w:sz w:val="24"/>
          <w:szCs w:val="24"/>
        </w:rPr>
        <w:t>2.1 招标人</w:t>
      </w:r>
    </w:p>
    <w:p w14:paraId="4CDEA8F6">
      <w:pPr>
        <w:widowControl/>
        <w:snapToGrid w:val="0"/>
        <w:spacing w:line="360" w:lineRule="auto"/>
        <w:ind w:firstLine="558"/>
        <w:jc w:val="left"/>
        <w:rPr>
          <w:rFonts w:hint="eastAsia" w:ascii="宋体" w:hAnsi="宋体" w:cs="宋体"/>
          <w:color w:val="000000"/>
          <w:kern w:val="0"/>
          <w:sz w:val="24"/>
          <w:szCs w:val="24"/>
        </w:rPr>
      </w:pPr>
      <w:r>
        <w:rPr>
          <w:rFonts w:hint="eastAsia" w:ascii="宋体" w:hAnsi="宋体" w:cs="宋体"/>
          <w:color w:val="000000"/>
          <w:kern w:val="0"/>
          <w:sz w:val="24"/>
          <w:szCs w:val="24"/>
        </w:rPr>
        <w:t>2.1.1名称: 重庆自然博物馆</w:t>
      </w:r>
    </w:p>
    <w:p w14:paraId="37E87C63">
      <w:pPr>
        <w:widowControl/>
        <w:snapToGrid w:val="0"/>
        <w:spacing w:line="360" w:lineRule="auto"/>
        <w:ind w:firstLine="558"/>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2.1.2地址: 重庆市北碚区金华路398号 </w:t>
      </w:r>
    </w:p>
    <w:p w14:paraId="2AF9D539">
      <w:pPr>
        <w:widowControl/>
        <w:snapToGrid w:val="0"/>
        <w:spacing w:line="360" w:lineRule="auto"/>
        <w:ind w:firstLine="558"/>
        <w:jc w:val="left"/>
        <w:rPr>
          <w:rFonts w:hint="eastAsia" w:ascii="宋体" w:hAnsi="宋体" w:cs="宋体"/>
          <w:color w:val="000000"/>
          <w:kern w:val="0"/>
          <w:sz w:val="24"/>
          <w:szCs w:val="24"/>
          <w:lang w:eastAsia="zh-CN"/>
        </w:rPr>
      </w:pPr>
      <w:r>
        <w:rPr>
          <w:rFonts w:hint="eastAsia" w:ascii="宋体" w:hAnsi="宋体" w:cs="宋体"/>
          <w:color w:val="000000"/>
          <w:kern w:val="0"/>
          <w:sz w:val="24"/>
          <w:szCs w:val="24"/>
        </w:rPr>
        <w:t xml:space="preserve">2.1.3联系人: </w:t>
      </w:r>
      <w:r>
        <w:rPr>
          <w:rFonts w:hint="eastAsia" w:ascii="宋体" w:hAnsi="宋体" w:cs="宋体"/>
          <w:color w:val="000000"/>
          <w:kern w:val="0"/>
          <w:sz w:val="24"/>
          <w:szCs w:val="24"/>
          <w:lang w:eastAsia="zh-CN"/>
        </w:rPr>
        <w:t>徐老师</w:t>
      </w:r>
    </w:p>
    <w:p w14:paraId="66553CF4">
      <w:pPr>
        <w:widowControl/>
        <w:snapToGrid w:val="0"/>
        <w:spacing w:line="360" w:lineRule="auto"/>
        <w:ind w:firstLine="558"/>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2.1.4联系电话:</w:t>
      </w:r>
      <w:r>
        <w:rPr>
          <w:rFonts w:hint="eastAsia" w:ascii="宋体" w:hAnsi="宋体" w:cs="宋体"/>
          <w:color w:val="000000"/>
          <w:sz w:val="24"/>
          <w:szCs w:val="24"/>
        </w:rPr>
        <w:t xml:space="preserve"> </w:t>
      </w:r>
      <w:r>
        <w:rPr>
          <w:rFonts w:hint="eastAsia" w:ascii="宋体" w:hAnsi="宋体" w:cs="宋体"/>
          <w:color w:val="000000"/>
          <w:sz w:val="24"/>
          <w:szCs w:val="24"/>
          <w:lang w:val="en-US" w:eastAsia="zh-CN"/>
        </w:rPr>
        <w:t>19942329004</w:t>
      </w:r>
    </w:p>
    <w:p w14:paraId="38033BC0">
      <w:pPr>
        <w:widowControl/>
        <w:snapToGrid w:val="0"/>
        <w:spacing w:line="360" w:lineRule="auto"/>
        <w:ind w:left="561"/>
        <w:jc w:val="left"/>
        <w:rPr>
          <w:rFonts w:hint="eastAsia" w:ascii="宋体" w:hAnsi="宋体" w:cs="宋体"/>
          <w:color w:val="000000"/>
          <w:kern w:val="0"/>
          <w:sz w:val="24"/>
          <w:szCs w:val="24"/>
          <w:highlight w:val="none"/>
        </w:rPr>
      </w:pPr>
      <w:r>
        <w:rPr>
          <w:rFonts w:hint="eastAsia" w:ascii="宋体" w:hAnsi="宋体" w:cs="宋体"/>
          <w:color w:val="000000"/>
          <w:kern w:val="0"/>
          <w:sz w:val="24"/>
          <w:szCs w:val="24"/>
        </w:rPr>
        <w:br w:type="page"/>
      </w:r>
    </w:p>
    <w:p w14:paraId="3CDE0F32">
      <w:pPr>
        <w:pStyle w:val="9"/>
        <w:spacing w:line="360" w:lineRule="auto"/>
        <w:rPr>
          <w:rFonts w:hint="eastAsia" w:ascii="宋体" w:hAnsi="宋体" w:cs="宋体"/>
          <w:b w:val="0"/>
          <w:color w:val="000000"/>
          <w:kern w:val="0"/>
          <w:sz w:val="36"/>
          <w:szCs w:val="36"/>
        </w:rPr>
      </w:pPr>
      <w:bookmarkStart w:id="20" w:name="_Toc525736434"/>
      <w:r>
        <w:rPr>
          <w:rFonts w:hint="eastAsia" w:ascii="宋体" w:hAnsi="宋体" w:cs="宋体"/>
          <w:b w:val="0"/>
          <w:color w:val="000000"/>
          <w:kern w:val="0"/>
          <w:sz w:val="36"/>
          <w:szCs w:val="36"/>
        </w:rPr>
        <w:t>第二章 招标方式、承包方式、招标范围及其他</w:t>
      </w:r>
      <w:bookmarkEnd w:id="20"/>
    </w:p>
    <w:p w14:paraId="56846332">
      <w:pPr>
        <w:widowControl/>
        <w:snapToGrid w:val="0"/>
        <w:spacing w:line="360" w:lineRule="auto"/>
        <w:ind w:left="561"/>
        <w:jc w:val="left"/>
        <w:outlineLvl w:val="0"/>
        <w:rPr>
          <w:rFonts w:hint="eastAsia" w:ascii="宋体" w:hAnsi="宋体" w:cs="宋体"/>
          <w:color w:val="000000"/>
          <w:kern w:val="0"/>
          <w:sz w:val="24"/>
          <w:szCs w:val="24"/>
        </w:rPr>
      </w:pPr>
      <w:bookmarkStart w:id="21" w:name="_Toc525736435"/>
      <w:bookmarkStart w:id="22" w:name="_Toc485986052"/>
      <w:r>
        <w:rPr>
          <w:rFonts w:hint="eastAsia" w:ascii="宋体" w:hAnsi="宋体" w:cs="宋体"/>
          <w:b/>
          <w:bCs/>
          <w:color w:val="000000"/>
          <w:kern w:val="0"/>
          <w:sz w:val="24"/>
          <w:szCs w:val="24"/>
        </w:rPr>
        <w:t>3.招标方式</w:t>
      </w:r>
      <w:bookmarkEnd w:id="21"/>
      <w:bookmarkEnd w:id="22"/>
      <w:r>
        <w:rPr>
          <w:rFonts w:hint="eastAsia" w:ascii="宋体" w:hAnsi="宋体" w:cs="宋体"/>
          <w:b/>
          <w:bCs/>
          <w:color w:val="000000"/>
          <w:kern w:val="0"/>
          <w:sz w:val="24"/>
          <w:szCs w:val="24"/>
        </w:rPr>
        <w:t xml:space="preserve"> </w:t>
      </w:r>
    </w:p>
    <w:p w14:paraId="01BDF2B6">
      <w:pPr>
        <w:widowControl/>
        <w:snapToGrid w:val="0"/>
        <w:spacing w:line="360" w:lineRule="auto"/>
        <w:ind w:left="561"/>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 xml:space="preserve">3.1招标方式: </w:t>
      </w:r>
      <w:r>
        <w:rPr>
          <w:rFonts w:hint="eastAsia" w:ascii="宋体" w:hAnsi="宋体" w:cs="宋体"/>
          <w:color w:val="000000"/>
          <w:kern w:val="0"/>
          <w:sz w:val="24"/>
          <w:szCs w:val="24"/>
          <w:u w:val="single"/>
        </w:rPr>
        <w:t>竞争性比选</w:t>
      </w:r>
    </w:p>
    <w:p w14:paraId="797A3B3E">
      <w:pPr>
        <w:widowControl/>
        <w:snapToGrid w:val="0"/>
        <w:spacing w:line="360" w:lineRule="auto"/>
        <w:ind w:left="561"/>
        <w:jc w:val="left"/>
        <w:outlineLvl w:val="0"/>
        <w:rPr>
          <w:rFonts w:hint="eastAsia" w:ascii="宋体" w:hAnsi="宋体" w:cs="宋体"/>
          <w:color w:val="000000"/>
          <w:kern w:val="0"/>
          <w:sz w:val="24"/>
          <w:szCs w:val="24"/>
        </w:rPr>
      </w:pPr>
      <w:bookmarkStart w:id="23" w:name="_Toc525736436"/>
      <w:bookmarkStart w:id="24" w:name="_Toc485986053"/>
      <w:r>
        <w:rPr>
          <w:rFonts w:hint="eastAsia" w:ascii="宋体" w:hAnsi="宋体" w:cs="宋体"/>
          <w:b/>
          <w:bCs/>
          <w:color w:val="000000"/>
          <w:kern w:val="0"/>
          <w:sz w:val="24"/>
          <w:szCs w:val="24"/>
        </w:rPr>
        <w:t>4.承包方式</w:t>
      </w:r>
      <w:bookmarkEnd w:id="23"/>
      <w:bookmarkEnd w:id="24"/>
      <w:r>
        <w:rPr>
          <w:rFonts w:hint="eastAsia" w:ascii="宋体" w:hAnsi="宋体" w:cs="宋体"/>
          <w:b/>
          <w:bCs/>
          <w:color w:val="000000"/>
          <w:kern w:val="0"/>
          <w:sz w:val="24"/>
          <w:szCs w:val="24"/>
        </w:rPr>
        <w:t xml:space="preserve"> </w:t>
      </w:r>
    </w:p>
    <w:p w14:paraId="6E7725F4">
      <w:pPr>
        <w:widowControl/>
        <w:snapToGrid w:val="0"/>
        <w:spacing w:line="360" w:lineRule="auto"/>
        <w:ind w:left="561"/>
        <w:jc w:val="left"/>
        <w:rPr>
          <w:rFonts w:hint="eastAsia" w:ascii="宋体" w:hAnsi="宋体" w:cs="宋体"/>
          <w:color w:val="000000"/>
          <w:kern w:val="0"/>
          <w:sz w:val="24"/>
          <w:szCs w:val="24"/>
        </w:rPr>
      </w:pPr>
      <w:r>
        <w:rPr>
          <w:rFonts w:hint="eastAsia" w:ascii="宋体" w:hAnsi="宋体" w:cs="宋体"/>
          <w:color w:val="000000"/>
          <w:kern w:val="0"/>
          <w:sz w:val="24"/>
          <w:szCs w:val="24"/>
        </w:rPr>
        <w:t>4.1承包方式：</w:t>
      </w:r>
      <w:r>
        <w:rPr>
          <w:rFonts w:hint="eastAsia" w:ascii="宋体" w:hAnsi="宋体" w:cs="宋体"/>
          <w:color w:val="000000"/>
          <w:kern w:val="0"/>
          <w:sz w:val="24"/>
          <w:szCs w:val="24"/>
          <w:u w:val="single"/>
        </w:rPr>
        <w:t>固定总价承包，本次报价须为人民币报价，报价应包含完成项目的所有费用。</w:t>
      </w:r>
    </w:p>
    <w:p w14:paraId="00FD43D3">
      <w:pPr>
        <w:widowControl/>
        <w:snapToGrid w:val="0"/>
        <w:spacing w:line="360" w:lineRule="auto"/>
        <w:ind w:left="561"/>
        <w:jc w:val="left"/>
        <w:outlineLvl w:val="0"/>
        <w:rPr>
          <w:rFonts w:hint="eastAsia" w:ascii="宋体" w:hAnsi="宋体" w:cs="宋体"/>
          <w:color w:val="000000"/>
          <w:kern w:val="0"/>
          <w:sz w:val="24"/>
          <w:szCs w:val="24"/>
        </w:rPr>
      </w:pPr>
      <w:bookmarkStart w:id="25" w:name="_Toc485986054"/>
      <w:bookmarkStart w:id="26" w:name="_Toc525736437"/>
      <w:r>
        <w:rPr>
          <w:rFonts w:hint="eastAsia" w:ascii="宋体" w:hAnsi="宋体" w:cs="宋体"/>
          <w:b/>
          <w:bCs/>
          <w:color w:val="000000"/>
          <w:kern w:val="0"/>
          <w:sz w:val="24"/>
          <w:szCs w:val="24"/>
        </w:rPr>
        <w:t>5.招标范围</w:t>
      </w:r>
      <w:bookmarkEnd w:id="25"/>
      <w:bookmarkEnd w:id="26"/>
    </w:p>
    <w:p w14:paraId="051BC68B">
      <w:pPr>
        <w:widowControl/>
        <w:snapToGrid w:val="0"/>
        <w:spacing w:line="360" w:lineRule="auto"/>
        <w:ind w:firstLine="558"/>
        <w:jc w:val="left"/>
        <w:rPr>
          <w:rFonts w:hint="eastAsia" w:ascii="宋体" w:hAnsi="宋体" w:cs="宋体"/>
          <w:color w:val="000000"/>
          <w:kern w:val="0"/>
          <w:sz w:val="24"/>
          <w:szCs w:val="24"/>
        </w:rPr>
      </w:pPr>
      <w:r>
        <w:rPr>
          <w:rFonts w:hint="eastAsia" w:ascii="宋体" w:hAnsi="宋体" w:cs="宋体"/>
          <w:color w:val="000000"/>
          <w:kern w:val="0"/>
          <w:sz w:val="24"/>
          <w:szCs w:val="24"/>
        </w:rPr>
        <w:t>5.1招标范围：重庆自然博物馆</w:t>
      </w:r>
      <w:r>
        <w:rPr>
          <w:rFonts w:hint="eastAsia" w:ascii="宋体" w:hAnsi="宋体" w:eastAsia="宋体" w:cs="宋体"/>
          <w:color w:val="000000"/>
          <w:kern w:val="0"/>
          <w:sz w:val="24"/>
          <w:szCs w:val="24"/>
          <w:lang w:val="en-US" w:eastAsia="zh-CN"/>
        </w:rPr>
        <w:t>“星夜自博 点亮科学之光”—2026年“科学之夜”主题活动</w:t>
      </w:r>
      <w:r>
        <w:rPr>
          <w:rFonts w:hint="eastAsia" w:ascii="宋体" w:hAnsi="宋体" w:cs="宋体"/>
          <w:color w:val="000000"/>
          <w:kern w:val="0"/>
          <w:sz w:val="24"/>
          <w:szCs w:val="24"/>
        </w:rPr>
        <w:t>清单作所有内容，具</w:t>
      </w:r>
      <w:r>
        <w:rPr>
          <w:rFonts w:hint="eastAsia" w:ascii="宋体" w:hAnsi="宋体" w:cs="宋体"/>
          <w:color w:val="auto"/>
          <w:kern w:val="0"/>
          <w:sz w:val="24"/>
          <w:szCs w:val="24"/>
        </w:rPr>
        <w:t>体详见比选文件</w:t>
      </w:r>
      <w:bookmarkStart w:id="27" w:name="_Hlk123218565"/>
      <w:r>
        <w:rPr>
          <w:rFonts w:hint="eastAsia" w:ascii="宋体" w:hAnsi="宋体" w:cs="宋体"/>
          <w:color w:val="auto"/>
          <w:kern w:val="0"/>
          <w:sz w:val="24"/>
          <w:szCs w:val="24"/>
        </w:rPr>
        <w:t>“第七章</w:t>
      </w:r>
      <w:r>
        <w:rPr>
          <w:rFonts w:hint="eastAsia" w:ascii="宋体" w:hAnsi="宋体" w:cs="宋体"/>
          <w:color w:val="auto"/>
          <w:kern w:val="0"/>
          <w:sz w:val="24"/>
          <w:szCs w:val="24"/>
          <w:lang w:eastAsia="zh-CN"/>
        </w:rPr>
        <w:t>项目</w:t>
      </w:r>
      <w:r>
        <w:rPr>
          <w:rFonts w:hint="eastAsia" w:ascii="宋体" w:hAnsi="宋体" w:cs="宋体"/>
          <w:color w:val="auto"/>
          <w:kern w:val="0"/>
          <w:sz w:val="24"/>
          <w:szCs w:val="24"/>
        </w:rPr>
        <w:t>技术</w:t>
      </w:r>
      <w:r>
        <w:rPr>
          <w:rFonts w:hint="eastAsia" w:ascii="宋体" w:hAnsi="宋体" w:cs="宋体"/>
          <w:color w:val="auto"/>
          <w:kern w:val="0"/>
          <w:sz w:val="24"/>
          <w:szCs w:val="24"/>
          <w:lang w:eastAsia="zh-CN"/>
        </w:rPr>
        <w:t>需求</w:t>
      </w:r>
      <w:r>
        <w:rPr>
          <w:rFonts w:hint="eastAsia" w:ascii="宋体" w:hAnsi="宋体" w:cs="宋体"/>
          <w:color w:val="auto"/>
          <w:kern w:val="0"/>
          <w:sz w:val="24"/>
          <w:szCs w:val="24"/>
        </w:rPr>
        <w:t>”</w:t>
      </w:r>
      <w:bookmarkEnd w:id="27"/>
      <w:r>
        <w:rPr>
          <w:rFonts w:hint="eastAsia" w:ascii="宋体" w:hAnsi="宋体" w:cs="宋体"/>
          <w:color w:val="auto"/>
          <w:kern w:val="0"/>
          <w:sz w:val="24"/>
          <w:szCs w:val="24"/>
        </w:rPr>
        <w:t>。</w:t>
      </w:r>
    </w:p>
    <w:p w14:paraId="122FA268">
      <w:pPr>
        <w:widowControl/>
        <w:snapToGrid w:val="0"/>
        <w:spacing w:line="360" w:lineRule="auto"/>
        <w:ind w:left="561"/>
        <w:jc w:val="left"/>
        <w:outlineLvl w:val="0"/>
        <w:rPr>
          <w:rFonts w:hint="eastAsia" w:ascii="宋体" w:hAnsi="宋体" w:cs="宋体"/>
          <w:color w:val="000000"/>
          <w:kern w:val="0"/>
          <w:sz w:val="24"/>
          <w:szCs w:val="24"/>
        </w:rPr>
      </w:pPr>
      <w:bookmarkStart w:id="28" w:name="_Toc525736438"/>
      <w:bookmarkStart w:id="29" w:name="_Toc485986055"/>
      <w:r>
        <w:rPr>
          <w:rFonts w:hint="eastAsia" w:ascii="宋体" w:hAnsi="宋体" w:cs="宋体"/>
          <w:b/>
          <w:bCs/>
          <w:color w:val="000000"/>
          <w:kern w:val="0"/>
          <w:sz w:val="24"/>
          <w:szCs w:val="24"/>
        </w:rPr>
        <w:t>6.质量标准、</w:t>
      </w:r>
      <w:bookmarkEnd w:id="28"/>
      <w:bookmarkEnd w:id="29"/>
      <w:r>
        <w:rPr>
          <w:rFonts w:hint="eastAsia" w:ascii="宋体" w:hAnsi="宋体" w:cs="宋体"/>
          <w:b/>
          <w:bCs/>
          <w:color w:val="000000"/>
          <w:kern w:val="0"/>
          <w:sz w:val="24"/>
          <w:szCs w:val="24"/>
        </w:rPr>
        <w:t>交货期限、付款方式</w:t>
      </w:r>
    </w:p>
    <w:p w14:paraId="24B84136">
      <w:pPr>
        <w:widowControl/>
        <w:snapToGrid w:val="0"/>
        <w:spacing w:line="360" w:lineRule="auto"/>
        <w:ind w:left="561"/>
        <w:jc w:val="left"/>
        <w:rPr>
          <w:rFonts w:hint="eastAsia" w:ascii="宋体" w:hAnsi="宋体" w:cs="宋体"/>
          <w:color w:val="000000"/>
          <w:kern w:val="0"/>
          <w:sz w:val="24"/>
          <w:szCs w:val="24"/>
        </w:rPr>
      </w:pPr>
      <w:r>
        <w:rPr>
          <w:rFonts w:hint="eastAsia" w:ascii="宋体" w:hAnsi="宋体" w:cs="宋体"/>
          <w:color w:val="000000"/>
          <w:kern w:val="0"/>
          <w:sz w:val="24"/>
          <w:szCs w:val="24"/>
        </w:rPr>
        <w:t>6.</w:t>
      </w:r>
      <w:r>
        <w:rPr>
          <w:rFonts w:hint="eastAsia" w:ascii="宋体" w:hAnsi="宋体" w:cs="宋体"/>
          <w:color w:val="auto"/>
          <w:kern w:val="0"/>
          <w:sz w:val="24"/>
          <w:szCs w:val="24"/>
        </w:rPr>
        <w:t>1质量标准：见“第</w:t>
      </w:r>
      <w:r>
        <w:rPr>
          <w:rFonts w:hint="eastAsia" w:ascii="宋体" w:hAnsi="宋体" w:cs="宋体"/>
          <w:color w:val="auto"/>
          <w:kern w:val="0"/>
          <w:sz w:val="24"/>
          <w:szCs w:val="24"/>
          <w:lang w:eastAsia="zh-CN"/>
        </w:rPr>
        <w:t>六</w:t>
      </w:r>
      <w:r>
        <w:rPr>
          <w:rFonts w:hint="eastAsia" w:ascii="宋体" w:hAnsi="宋体" w:cs="宋体"/>
          <w:color w:val="auto"/>
          <w:kern w:val="0"/>
          <w:sz w:val="24"/>
          <w:szCs w:val="24"/>
        </w:rPr>
        <w:t>章</w:t>
      </w:r>
      <w:r>
        <w:rPr>
          <w:rFonts w:hint="eastAsia" w:ascii="宋体" w:hAnsi="宋体" w:cs="宋体"/>
          <w:color w:val="auto"/>
          <w:kern w:val="0"/>
          <w:sz w:val="24"/>
          <w:szCs w:val="24"/>
          <w:lang w:eastAsia="zh-CN"/>
        </w:rPr>
        <w:t>评标标准</w:t>
      </w:r>
      <w:r>
        <w:rPr>
          <w:rFonts w:hint="eastAsia" w:ascii="宋体" w:hAnsi="宋体" w:cs="宋体"/>
          <w:color w:val="auto"/>
          <w:kern w:val="0"/>
          <w:sz w:val="24"/>
          <w:szCs w:val="24"/>
        </w:rPr>
        <w:t>”。</w:t>
      </w:r>
    </w:p>
    <w:p w14:paraId="18E91D9E">
      <w:pPr>
        <w:widowControl/>
        <w:snapToGrid w:val="0"/>
        <w:spacing w:line="360" w:lineRule="auto"/>
        <w:ind w:left="561"/>
        <w:jc w:val="left"/>
        <w:rPr>
          <w:rFonts w:hint="eastAsia" w:ascii="宋体" w:hAnsi="宋体" w:cs="宋体"/>
          <w:color w:val="000000"/>
          <w:kern w:val="0"/>
          <w:sz w:val="24"/>
          <w:szCs w:val="24"/>
          <w:highlight w:val="none"/>
        </w:rPr>
      </w:pPr>
      <w:r>
        <w:rPr>
          <w:rFonts w:hint="eastAsia" w:ascii="宋体" w:hAnsi="宋体" w:cs="宋体"/>
          <w:color w:val="000000"/>
          <w:kern w:val="0"/>
          <w:sz w:val="24"/>
          <w:szCs w:val="24"/>
        </w:rPr>
        <w:t>6.2交货期限：</w:t>
      </w:r>
      <w:r>
        <w:rPr>
          <w:rFonts w:hint="eastAsia" w:ascii="宋体" w:hAnsi="宋体" w:cs="宋体"/>
          <w:color w:val="000000"/>
          <w:kern w:val="0"/>
          <w:sz w:val="24"/>
          <w:szCs w:val="24"/>
          <w:highlight w:val="none"/>
        </w:rPr>
        <w:t>2</w:t>
      </w:r>
      <w:r>
        <w:rPr>
          <w:rFonts w:ascii="宋体" w:hAnsi="宋体" w:cs="宋体"/>
          <w:color w:val="000000"/>
          <w:kern w:val="0"/>
          <w:sz w:val="24"/>
          <w:szCs w:val="24"/>
          <w:highlight w:val="none"/>
        </w:rPr>
        <w:t>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5</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28</w:t>
      </w:r>
      <w:r>
        <w:rPr>
          <w:rFonts w:hint="eastAsia" w:ascii="宋体" w:hAnsi="宋体" w:cs="宋体"/>
          <w:color w:val="000000"/>
          <w:kern w:val="0"/>
          <w:sz w:val="24"/>
          <w:szCs w:val="24"/>
          <w:highlight w:val="none"/>
        </w:rPr>
        <w:t>日</w:t>
      </w:r>
      <w:bookmarkStart w:id="71" w:name="_GoBack"/>
      <w:bookmarkEnd w:id="71"/>
    </w:p>
    <w:p w14:paraId="03040115">
      <w:pPr>
        <w:widowControl/>
        <w:snapToGrid w:val="0"/>
        <w:spacing w:line="360" w:lineRule="auto"/>
        <w:ind w:left="561"/>
        <w:jc w:val="left"/>
        <w:rPr>
          <w:rFonts w:hint="eastAsia" w:ascii="宋体" w:hAnsi="宋体" w:cs="宋体"/>
          <w:color w:val="000000"/>
          <w:kern w:val="0"/>
          <w:sz w:val="24"/>
          <w:szCs w:val="24"/>
          <w:highlight w:val="none"/>
        </w:rPr>
      </w:pPr>
      <w:bookmarkStart w:id="30" w:name="_Hlk82613631"/>
      <w:r>
        <w:rPr>
          <w:rFonts w:hint="eastAsia" w:ascii="宋体" w:hAnsi="宋体" w:cs="宋体"/>
          <w:color w:val="000000"/>
          <w:kern w:val="0"/>
          <w:sz w:val="24"/>
          <w:szCs w:val="24"/>
          <w:highlight w:val="none"/>
        </w:rPr>
        <w:t>6.3</w:t>
      </w:r>
      <w:bookmarkEnd w:id="30"/>
      <w:r>
        <w:rPr>
          <w:rFonts w:hint="eastAsia" w:ascii="宋体" w:hAnsi="宋体" w:cs="宋体"/>
          <w:color w:val="000000"/>
          <w:kern w:val="0"/>
          <w:sz w:val="24"/>
          <w:szCs w:val="24"/>
          <w:highlight w:val="none"/>
        </w:rPr>
        <w:t>付款方式：完成制作并交货验收后</w:t>
      </w:r>
      <w:r>
        <w:rPr>
          <w:rFonts w:hint="eastAsia" w:ascii="宋体" w:hAnsi="宋体" w:cs="宋体"/>
          <w:color w:val="000000"/>
          <w:kern w:val="0"/>
          <w:sz w:val="24"/>
          <w:szCs w:val="24"/>
          <w:highlight w:val="none"/>
          <w:lang w:val="en-US" w:eastAsia="zh-CN"/>
        </w:rPr>
        <w:t>1</w:t>
      </w:r>
      <w:r>
        <w:rPr>
          <w:rFonts w:hint="eastAsia" w:ascii="宋体" w:hAnsi="宋体" w:cs="宋体"/>
          <w:color w:val="000000"/>
          <w:kern w:val="0"/>
          <w:sz w:val="24"/>
          <w:szCs w:val="24"/>
          <w:highlight w:val="none"/>
        </w:rPr>
        <w:t>个</w:t>
      </w:r>
      <w:r>
        <w:rPr>
          <w:rFonts w:hint="eastAsia" w:ascii="宋体" w:hAnsi="宋体" w:cs="宋体"/>
          <w:color w:val="000000"/>
          <w:kern w:val="0"/>
          <w:sz w:val="24"/>
          <w:szCs w:val="24"/>
          <w:highlight w:val="none"/>
          <w:lang w:eastAsia="zh-CN"/>
        </w:rPr>
        <w:t>月</w:t>
      </w:r>
      <w:r>
        <w:rPr>
          <w:rFonts w:hint="eastAsia" w:ascii="宋体" w:hAnsi="宋体" w:cs="宋体"/>
          <w:color w:val="000000"/>
          <w:kern w:val="0"/>
          <w:sz w:val="24"/>
          <w:szCs w:val="24"/>
          <w:highlight w:val="none"/>
        </w:rPr>
        <w:t>内一次性支付。</w:t>
      </w:r>
    </w:p>
    <w:p w14:paraId="0CC7C38A">
      <w:pPr>
        <w:pStyle w:val="9"/>
        <w:spacing w:line="360" w:lineRule="auto"/>
        <w:rPr>
          <w:rFonts w:hint="eastAsia" w:ascii="宋体" w:hAnsi="宋体" w:cs="宋体"/>
          <w:b w:val="0"/>
          <w:color w:val="000000"/>
          <w:kern w:val="0"/>
          <w:sz w:val="36"/>
          <w:szCs w:val="36"/>
        </w:rPr>
      </w:pPr>
      <w:r>
        <w:rPr>
          <w:rFonts w:hint="eastAsia" w:ascii="宋体" w:hAnsi="宋体" w:cs="宋体"/>
          <w:color w:val="000000"/>
          <w:kern w:val="0"/>
          <w:sz w:val="24"/>
          <w:szCs w:val="24"/>
        </w:rPr>
        <w:br w:type="page"/>
      </w:r>
      <w:bookmarkStart w:id="31" w:name="_Toc525736440"/>
      <w:r>
        <w:rPr>
          <w:rFonts w:hint="eastAsia" w:ascii="宋体" w:hAnsi="宋体" w:cs="宋体"/>
          <w:b w:val="0"/>
          <w:color w:val="000000"/>
          <w:kern w:val="0"/>
          <w:sz w:val="36"/>
          <w:szCs w:val="36"/>
        </w:rPr>
        <w:t>第三章  投标人</w:t>
      </w:r>
      <w:bookmarkEnd w:id="31"/>
    </w:p>
    <w:p w14:paraId="53D29B21">
      <w:pPr>
        <w:widowControl/>
        <w:snapToGrid w:val="0"/>
        <w:spacing w:line="360" w:lineRule="auto"/>
        <w:ind w:firstLine="600"/>
        <w:jc w:val="left"/>
        <w:outlineLvl w:val="0"/>
        <w:rPr>
          <w:rFonts w:hint="eastAsia" w:ascii="宋体" w:hAnsi="宋体" w:cs="宋体"/>
          <w:color w:val="000000"/>
          <w:kern w:val="0"/>
          <w:sz w:val="24"/>
          <w:szCs w:val="24"/>
        </w:rPr>
      </w:pPr>
      <w:bookmarkStart w:id="32" w:name="_Toc485986057"/>
      <w:bookmarkStart w:id="33" w:name="_Toc525736441"/>
      <w:r>
        <w:rPr>
          <w:rFonts w:hint="eastAsia" w:ascii="宋体" w:hAnsi="宋体" w:cs="宋体"/>
          <w:b/>
          <w:bCs/>
          <w:color w:val="000000"/>
          <w:kern w:val="0"/>
          <w:sz w:val="24"/>
          <w:szCs w:val="24"/>
        </w:rPr>
        <w:t>7.投标人资格</w:t>
      </w:r>
      <w:bookmarkEnd w:id="32"/>
      <w:bookmarkEnd w:id="33"/>
    </w:p>
    <w:p w14:paraId="3FCDA1C4">
      <w:pPr>
        <w:widowControl/>
        <w:snapToGrid w:val="0"/>
        <w:spacing w:line="360" w:lineRule="auto"/>
        <w:ind w:firstLine="600"/>
        <w:jc w:val="left"/>
        <w:rPr>
          <w:rFonts w:hint="eastAsia" w:ascii="宋体" w:hAnsi="宋体" w:cs="宋体"/>
          <w:color w:val="000000"/>
          <w:sz w:val="24"/>
          <w:szCs w:val="24"/>
        </w:rPr>
      </w:pPr>
      <w:r>
        <w:rPr>
          <w:rFonts w:hint="eastAsia" w:ascii="宋体" w:hAnsi="宋体" w:cs="宋体"/>
          <w:color w:val="000000"/>
          <w:kern w:val="0"/>
          <w:sz w:val="24"/>
          <w:szCs w:val="24"/>
        </w:rPr>
        <w:t xml:space="preserve">7.1 </w:t>
      </w:r>
      <w:r>
        <w:rPr>
          <w:rFonts w:hint="eastAsia" w:ascii="宋体" w:hAnsi="宋体" w:cs="宋体"/>
          <w:color w:val="000000"/>
          <w:sz w:val="24"/>
          <w:szCs w:val="24"/>
        </w:rPr>
        <w:t>投标人具有合法有效的工商营业执照（营业执照经营范围包括彩灯制作、制造，广告制作），需提供营业执照复印件加盖公章。</w:t>
      </w:r>
    </w:p>
    <w:p w14:paraId="59DECA94">
      <w:pPr>
        <w:pStyle w:val="2"/>
        <w:rPr>
          <w:rFonts w:hint="eastAsia" w:ascii="宋体" w:hAnsi="宋体" w:cs="宋体"/>
          <w:color w:val="000000"/>
          <w:sz w:val="24"/>
          <w:szCs w:val="24"/>
        </w:rPr>
      </w:pPr>
    </w:p>
    <w:p w14:paraId="237FF1BA">
      <w:pPr>
        <w:pStyle w:val="2"/>
        <w:rPr>
          <w:rFonts w:hint="eastAsia" w:ascii="宋体" w:hAnsi="宋体" w:cs="宋体"/>
          <w:color w:val="000000"/>
          <w:sz w:val="24"/>
          <w:szCs w:val="24"/>
        </w:rPr>
      </w:pPr>
    </w:p>
    <w:p w14:paraId="195D7A55">
      <w:pPr>
        <w:pStyle w:val="2"/>
        <w:rPr>
          <w:rFonts w:hint="eastAsia" w:ascii="宋体" w:hAnsi="宋体" w:cs="宋体"/>
          <w:color w:val="000000"/>
          <w:sz w:val="24"/>
          <w:szCs w:val="24"/>
        </w:rPr>
      </w:pPr>
    </w:p>
    <w:p w14:paraId="7F76F77C">
      <w:pPr>
        <w:pStyle w:val="2"/>
        <w:rPr>
          <w:rFonts w:hint="eastAsia" w:ascii="宋体" w:hAnsi="宋体" w:cs="宋体"/>
          <w:color w:val="000000"/>
          <w:sz w:val="24"/>
          <w:szCs w:val="24"/>
        </w:rPr>
      </w:pPr>
    </w:p>
    <w:p w14:paraId="4F5ABC9E">
      <w:pPr>
        <w:pStyle w:val="2"/>
        <w:rPr>
          <w:rFonts w:hint="eastAsia" w:ascii="宋体" w:hAnsi="宋体" w:cs="宋体"/>
          <w:color w:val="000000"/>
          <w:sz w:val="24"/>
          <w:szCs w:val="24"/>
        </w:rPr>
      </w:pPr>
    </w:p>
    <w:p w14:paraId="54FE72F9">
      <w:pPr>
        <w:pStyle w:val="2"/>
        <w:rPr>
          <w:rFonts w:hint="eastAsia" w:ascii="宋体" w:hAnsi="宋体" w:cs="宋体"/>
          <w:color w:val="000000"/>
          <w:sz w:val="24"/>
          <w:szCs w:val="24"/>
        </w:rPr>
      </w:pPr>
    </w:p>
    <w:p w14:paraId="326CC798">
      <w:pPr>
        <w:pStyle w:val="2"/>
        <w:rPr>
          <w:rFonts w:hint="eastAsia" w:ascii="宋体" w:hAnsi="宋体" w:cs="宋体"/>
          <w:color w:val="000000"/>
          <w:sz w:val="24"/>
          <w:szCs w:val="24"/>
        </w:rPr>
      </w:pPr>
    </w:p>
    <w:p w14:paraId="64568678">
      <w:pPr>
        <w:pStyle w:val="2"/>
        <w:rPr>
          <w:rFonts w:hint="eastAsia" w:ascii="宋体" w:hAnsi="宋体" w:cs="宋体"/>
          <w:color w:val="000000"/>
          <w:sz w:val="24"/>
          <w:szCs w:val="24"/>
        </w:rPr>
      </w:pPr>
    </w:p>
    <w:p w14:paraId="0C118BA2">
      <w:pPr>
        <w:pStyle w:val="2"/>
        <w:rPr>
          <w:rFonts w:hint="eastAsia" w:ascii="宋体" w:hAnsi="宋体" w:cs="宋体"/>
          <w:color w:val="000000"/>
          <w:sz w:val="24"/>
          <w:szCs w:val="24"/>
        </w:rPr>
      </w:pPr>
    </w:p>
    <w:p w14:paraId="6D19B14E">
      <w:pPr>
        <w:pStyle w:val="2"/>
        <w:rPr>
          <w:rFonts w:hint="eastAsia" w:ascii="宋体" w:hAnsi="宋体" w:cs="宋体"/>
          <w:color w:val="000000"/>
          <w:sz w:val="24"/>
          <w:szCs w:val="24"/>
        </w:rPr>
      </w:pPr>
    </w:p>
    <w:p w14:paraId="62A1CB0A">
      <w:pPr>
        <w:pStyle w:val="2"/>
        <w:rPr>
          <w:rFonts w:hint="eastAsia" w:ascii="宋体" w:hAnsi="宋体" w:cs="宋体"/>
          <w:color w:val="000000"/>
          <w:sz w:val="24"/>
          <w:szCs w:val="24"/>
        </w:rPr>
      </w:pPr>
    </w:p>
    <w:p w14:paraId="749B8622">
      <w:pPr>
        <w:pStyle w:val="2"/>
        <w:rPr>
          <w:rFonts w:hint="eastAsia" w:ascii="宋体" w:hAnsi="宋体" w:cs="宋体"/>
          <w:color w:val="000000"/>
          <w:sz w:val="24"/>
          <w:szCs w:val="24"/>
        </w:rPr>
      </w:pPr>
    </w:p>
    <w:p w14:paraId="0E5F2536">
      <w:pPr>
        <w:pStyle w:val="2"/>
        <w:rPr>
          <w:rFonts w:hint="eastAsia" w:ascii="宋体" w:hAnsi="宋体" w:cs="宋体"/>
          <w:color w:val="000000"/>
          <w:sz w:val="24"/>
          <w:szCs w:val="24"/>
        </w:rPr>
      </w:pPr>
    </w:p>
    <w:p w14:paraId="16C3B1D2">
      <w:pPr>
        <w:pStyle w:val="2"/>
        <w:rPr>
          <w:rFonts w:hint="eastAsia" w:ascii="宋体" w:hAnsi="宋体" w:cs="宋体"/>
          <w:color w:val="000000"/>
          <w:sz w:val="24"/>
          <w:szCs w:val="24"/>
        </w:rPr>
      </w:pPr>
    </w:p>
    <w:p w14:paraId="6B6015F4">
      <w:pPr>
        <w:pStyle w:val="2"/>
        <w:rPr>
          <w:rFonts w:hint="eastAsia" w:ascii="宋体" w:hAnsi="宋体" w:cs="宋体"/>
          <w:color w:val="000000"/>
          <w:sz w:val="24"/>
          <w:szCs w:val="24"/>
        </w:rPr>
      </w:pPr>
    </w:p>
    <w:p w14:paraId="6FE921D6">
      <w:pPr>
        <w:pStyle w:val="2"/>
        <w:rPr>
          <w:rFonts w:hint="eastAsia" w:ascii="宋体" w:hAnsi="宋体" w:cs="宋体"/>
          <w:color w:val="000000"/>
          <w:sz w:val="24"/>
          <w:szCs w:val="24"/>
        </w:rPr>
      </w:pPr>
    </w:p>
    <w:p w14:paraId="493BAC75">
      <w:pPr>
        <w:pStyle w:val="2"/>
        <w:rPr>
          <w:rFonts w:hint="eastAsia" w:ascii="宋体" w:hAnsi="宋体" w:cs="宋体"/>
          <w:color w:val="000000"/>
          <w:sz w:val="24"/>
          <w:szCs w:val="24"/>
        </w:rPr>
      </w:pPr>
    </w:p>
    <w:p w14:paraId="548FB485">
      <w:pPr>
        <w:pStyle w:val="2"/>
        <w:rPr>
          <w:rFonts w:hint="eastAsia" w:ascii="宋体" w:hAnsi="宋体" w:cs="宋体"/>
          <w:color w:val="000000"/>
          <w:sz w:val="24"/>
          <w:szCs w:val="24"/>
        </w:rPr>
      </w:pPr>
    </w:p>
    <w:p w14:paraId="0E60265D">
      <w:pPr>
        <w:pStyle w:val="2"/>
        <w:rPr>
          <w:rFonts w:hint="eastAsia" w:ascii="宋体" w:hAnsi="宋体" w:cs="宋体"/>
          <w:color w:val="000000"/>
          <w:sz w:val="24"/>
          <w:szCs w:val="24"/>
        </w:rPr>
      </w:pPr>
    </w:p>
    <w:p w14:paraId="4809D1C4">
      <w:pPr>
        <w:pStyle w:val="2"/>
        <w:rPr>
          <w:rFonts w:hint="eastAsia" w:ascii="宋体" w:hAnsi="宋体" w:cs="宋体"/>
          <w:color w:val="000000"/>
          <w:sz w:val="24"/>
          <w:szCs w:val="24"/>
        </w:rPr>
      </w:pPr>
    </w:p>
    <w:p w14:paraId="7BC96E65">
      <w:pPr>
        <w:pStyle w:val="2"/>
        <w:rPr>
          <w:rFonts w:hint="eastAsia" w:ascii="宋体" w:hAnsi="宋体" w:cs="宋体"/>
          <w:color w:val="000000"/>
          <w:sz w:val="24"/>
          <w:szCs w:val="24"/>
        </w:rPr>
      </w:pPr>
    </w:p>
    <w:p w14:paraId="11D6C451">
      <w:pPr>
        <w:pStyle w:val="2"/>
        <w:rPr>
          <w:rFonts w:hint="eastAsia" w:ascii="宋体" w:hAnsi="宋体" w:cs="宋体"/>
          <w:color w:val="000000"/>
          <w:sz w:val="24"/>
          <w:szCs w:val="24"/>
        </w:rPr>
      </w:pPr>
    </w:p>
    <w:p w14:paraId="2C74D169">
      <w:pPr>
        <w:pStyle w:val="2"/>
        <w:rPr>
          <w:rFonts w:hint="eastAsia" w:ascii="宋体" w:hAnsi="宋体" w:cs="宋体"/>
          <w:color w:val="000000"/>
          <w:sz w:val="24"/>
          <w:szCs w:val="24"/>
        </w:rPr>
      </w:pPr>
    </w:p>
    <w:p w14:paraId="021EDC5C">
      <w:pPr>
        <w:pStyle w:val="2"/>
        <w:rPr>
          <w:rFonts w:hint="eastAsia" w:ascii="宋体" w:hAnsi="宋体" w:cs="宋体"/>
          <w:color w:val="000000"/>
          <w:sz w:val="24"/>
          <w:szCs w:val="24"/>
        </w:rPr>
      </w:pPr>
    </w:p>
    <w:p w14:paraId="56C4EC26">
      <w:pPr>
        <w:pStyle w:val="2"/>
        <w:rPr>
          <w:rFonts w:hint="eastAsia" w:ascii="宋体" w:hAnsi="宋体" w:cs="宋体"/>
          <w:color w:val="000000"/>
          <w:sz w:val="24"/>
          <w:szCs w:val="24"/>
        </w:rPr>
      </w:pPr>
    </w:p>
    <w:p w14:paraId="65D09F0F">
      <w:pPr>
        <w:pStyle w:val="2"/>
        <w:rPr>
          <w:rFonts w:hint="eastAsia" w:ascii="宋体" w:hAnsi="宋体" w:cs="宋体"/>
          <w:color w:val="000000"/>
          <w:sz w:val="24"/>
          <w:szCs w:val="24"/>
        </w:rPr>
      </w:pPr>
    </w:p>
    <w:p w14:paraId="08FDC80B">
      <w:pPr>
        <w:pStyle w:val="2"/>
        <w:rPr>
          <w:rFonts w:hint="eastAsia" w:ascii="宋体" w:hAnsi="宋体" w:cs="宋体"/>
          <w:color w:val="000000"/>
          <w:sz w:val="24"/>
          <w:szCs w:val="24"/>
        </w:rPr>
      </w:pPr>
    </w:p>
    <w:p w14:paraId="7FC01763">
      <w:pPr>
        <w:pStyle w:val="2"/>
        <w:rPr>
          <w:rFonts w:hint="eastAsia" w:ascii="宋体" w:hAnsi="宋体" w:cs="宋体"/>
          <w:color w:val="000000"/>
          <w:sz w:val="24"/>
          <w:szCs w:val="24"/>
        </w:rPr>
      </w:pPr>
    </w:p>
    <w:p w14:paraId="780240CD">
      <w:pPr>
        <w:pStyle w:val="9"/>
        <w:spacing w:line="360" w:lineRule="auto"/>
        <w:rPr>
          <w:rFonts w:hint="eastAsia" w:ascii="宋体" w:hAnsi="宋体" w:cs="宋体"/>
          <w:b w:val="0"/>
          <w:color w:val="000000"/>
          <w:kern w:val="0"/>
          <w:sz w:val="36"/>
          <w:szCs w:val="36"/>
        </w:rPr>
      </w:pPr>
      <w:r>
        <w:rPr>
          <w:rFonts w:hint="eastAsia" w:ascii="宋体" w:hAnsi="宋体" w:cs="宋体"/>
          <w:b w:val="0"/>
          <w:color w:val="000000"/>
          <w:kern w:val="0"/>
          <w:sz w:val="36"/>
          <w:szCs w:val="36"/>
        </w:rPr>
        <w:t>第四章  投标文件</w:t>
      </w:r>
    </w:p>
    <w:p w14:paraId="56A43AF1">
      <w:pPr>
        <w:widowControl/>
        <w:snapToGrid w:val="0"/>
        <w:spacing w:line="360" w:lineRule="auto"/>
        <w:ind w:firstLine="600"/>
        <w:jc w:val="left"/>
        <w:outlineLvl w:val="0"/>
        <w:rPr>
          <w:rFonts w:hint="eastAsia" w:ascii="宋体" w:hAnsi="宋体" w:cs="宋体"/>
          <w:color w:val="000000"/>
          <w:kern w:val="0"/>
          <w:sz w:val="24"/>
          <w:szCs w:val="24"/>
        </w:rPr>
      </w:pPr>
      <w:bookmarkStart w:id="34" w:name="_Toc525736443"/>
      <w:bookmarkStart w:id="35" w:name="_Toc485986059"/>
      <w:r>
        <w:rPr>
          <w:rFonts w:hint="eastAsia" w:ascii="宋体" w:hAnsi="宋体" w:cs="宋体"/>
          <w:b/>
          <w:bCs/>
          <w:color w:val="000000"/>
          <w:kern w:val="0"/>
          <w:sz w:val="24"/>
          <w:szCs w:val="24"/>
          <w:lang w:val="en-US" w:eastAsia="zh-CN"/>
        </w:rPr>
        <w:t>8</w:t>
      </w:r>
      <w:r>
        <w:rPr>
          <w:rFonts w:hint="eastAsia" w:ascii="宋体" w:hAnsi="宋体" w:cs="宋体"/>
          <w:b/>
          <w:bCs/>
          <w:color w:val="000000"/>
          <w:kern w:val="0"/>
          <w:sz w:val="24"/>
          <w:szCs w:val="24"/>
        </w:rPr>
        <w:t>．投标文件的编制</w:t>
      </w:r>
      <w:bookmarkEnd w:id="34"/>
      <w:bookmarkEnd w:id="35"/>
      <w:r>
        <w:rPr>
          <w:rFonts w:hint="eastAsia" w:ascii="宋体" w:hAnsi="宋体" w:cs="宋体"/>
          <w:b/>
          <w:bCs/>
          <w:color w:val="000000"/>
          <w:kern w:val="0"/>
          <w:sz w:val="24"/>
          <w:szCs w:val="24"/>
        </w:rPr>
        <w:t xml:space="preserve"> </w:t>
      </w:r>
    </w:p>
    <w:p w14:paraId="3B4C7030">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b w:val="0"/>
          <w:bCs/>
          <w:color w:val="000000"/>
          <w:kern w:val="0"/>
          <w:sz w:val="24"/>
          <w:szCs w:val="24"/>
          <w:lang w:val="en-US" w:eastAsia="zh-CN"/>
        </w:rPr>
        <w:t>8</w:t>
      </w:r>
      <w:r>
        <w:rPr>
          <w:rFonts w:hint="eastAsia" w:ascii="宋体" w:hAnsi="宋体" w:cs="宋体"/>
          <w:b w:val="0"/>
          <w:bCs/>
          <w:color w:val="000000"/>
          <w:kern w:val="0"/>
          <w:sz w:val="24"/>
          <w:szCs w:val="24"/>
        </w:rPr>
        <w:t>.1</w:t>
      </w:r>
      <w:r>
        <w:rPr>
          <w:rFonts w:hint="eastAsia" w:ascii="宋体" w:hAnsi="宋体" w:cs="宋体"/>
          <w:color w:val="000000"/>
          <w:kern w:val="0"/>
          <w:sz w:val="24"/>
          <w:szCs w:val="24"/>
        </w:rPr>
        <w:t xml:space="preserve">投标文件应采用本竞争性比选文件的“投标文件格式文本”。 </w:t>
      </w:r>
    </w:p>
    <w:p w14:paraId="4E38ABC6">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b/>
          <w:bCs/>
          <w:color w:val="000000"/>
          <w:kern w:val="0"/>
          <w:sz w:val="24"/>
          <w:szCs w:val="24"/>
          <w:lang w:val="en-US" w:eastAsia="zh-CN"/>
        </w:rPr>
        <w:t>9</w:t>
      </w:r>
      <w:r>
        <w:rPr>
          <w:rFonts w:hint="eastAsia" w:ascii="宋体" w:hAnsi="宋体" w:cs="宋体"/>
          <w:b/>
          <w:bCs/>
          <w:color w:val="000000"/>
          <w:kern w:val="0"/>
          <w:sz w:val="24"/>
          <w:szCs w:val="24"/>
        </w:rPr>
        <w:t xml:space="preserve">．投标文件的组成 </w:t>
      </w:r>
    </w:p>
    <w:p w14:paraId="117395E3">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10.1投标文件包括但不限于以下内容：</w:t>
      </w:r>
    </w:p>
    <w:p w14:paraId="03A97230">
      <w:pPr>
        <w:widowControl/>
        <w:numPr>
          <w:ilvl w:val="0"/>
          <w:numId w:val="1"/>
        </w:numPr>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投标函；</w:t>
      </w:r>
    </w:p>
    <w:p w14:paraId="55A3F06A">
      <w:pPr>
        <w:widowControl/>
        <w:snapToGrid w:val="0"/>
        <w:spacing w:line="360" w:lineRule="auto"/>
        <w:ind w:firstLine="600"/>
        <w:jc w:val="left"/>
        <w:rPr>
          <w:rFonts w:hint="eastAsia" w:ascii="宋体" w:hAnsi="宋体" w:cs="宋体"/>
          <w:color w:val="000000"/>
          <w:kern w:val="0"/>
          <w:sz w:val="24"/>
          <w:szCs w:val="24"/>
        </w:rPr>
      </w:pPr>
      <w:bookmarkStart w:id="36" w:name="_Toc485986060"/>
      <w:bookmarkStart w:id="37" w:name="_Toc525736444"/>
      <w:r>
        <w:rPr>
          <w:rFonts w:hint="eastAsia" w:ascii="宋体" w:hAnsi="宋体" w:cs="宋体"/>
          <w:color w:val="000000"/>
          <w:kern w:val="0"/>
          <w:sz w:val="24"/>
          <w:szCs w:val="24"/>
        </w:rPr>
        <w:t>（2）法定代表人身份证明及授权委托书；</w:t>
      </w:r>
      <w:bookmarkEnd w:id="36"/>
      <w:bookmarkEnd w:id="37"/>
      <w:r>
        <w:rPr>
          <w:rFonts w:hint="eastAsia" w:ascii="宋体" w:hAnsi="宋体" w:cs="宋体"/>
          <w:color w:val="000000"/>
          <w:kern w:val="0"/>
          <w:sz w:val="24"/>
          <w:szCs w:val="24"/>
        </w:rPr>
        <w:t xml:space="preserve"> </w:t>
      </w:r>
    </w:p>
    <w:p w14:paraId="0085C3ED">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（3）投标人营业执照； </w:t>
      </w:r>
    </w:p>
    <w:p w14:paraId="7A578BC6">
      <w:pPr>
        <w:widowControl/>
        <w:snapToGrid w:val="0"/>
        <w:spacing w:line="360" w:lineRule="auto"/>
        <w:ind w:firstLine="600"/>
        <w:jc w:val="left"/>
        <w:outlineLvl w:val="0"/>
        <w:rPr>
          <w:rFonts w:hint="eastAsia" w:ascii="宋体" w:hAnsi="宋体" w:cs="宋体"/>
          <w:color w:val="000000"/>
          <w:kern w:val="0"/>
          <w:sz w:val="24"/>
          <w:szCs w:val="24"/>
        </w:rPr>
      </w:pPr>
      <w:bookmarkStart w:id="38" w:name="_Toc525736445"/>
      <w:bookmarkStart w:id="39" w:name="_Toc485986061"/>
      <w:r>
        <w:rPr>
          <w:rFonts w:hint="eastAsia" w:ascii="宋体" w:hAnsi="宋体" w:cs="宋体"/>
          <w:color w:val="000000"/>
          <w:kern w:val="0"/>
          <w:sz w:val="24"/>
          <w:szCs w:val="24"/>
        </w:rPr>
        <w:t>（4）投标其他说明资料；</w:t>
      </w:r>
      <w:bookmarkEnd w:id="38"/>
      <w:bookmarkEnd w:id="39"/>
    </w:p>
    <w:p w14:paraId="4125C079">
      <w:pPr>
        <w:spacing w:line="360" w:lineRule="auto"/>
        <w:ind w:firstLine="600" w:firstLineChars="250"/>
        <w:rPr>
          <w:rFonts w:hint="eastAsia" w:ascii="宋体" w:hAnsi="宋体" w:cs="宋体"/>
          <w:color w:val="000000"/>
          <w:sz w:val="24"/>
          <w:szCs w:val="24"/>
        </w:rPr>
      </w:pPr>
      <w:r>
        <w:rPr>
          <w:rFonts w:hint="eastAsia" w:ascii="宋体" w:hAnsi="宋体" w:cs="宋体"/>
          <w:color w:val="000000"/>
          <w:sz w:val="24"/>
          <w:szCs w:val="24"/>
        </w:rPr>
        <w:t>（5）技术文件：</w:t>
      </w:r>
    </w:p>
    <w:p w14:paraId="71105C64">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b/>
          <w:bCs/>
          <w:color w:val="000000"/>
          <w:kern w:val="0"/>
          <w:sz w:val="24"/>
          <w:szCs w:val="24"/>
          <w:lang w:val="en-US" w:eastAsia="zh-CN"/>
        </w:rPr>
        <w:t>10</w:t>
      </w:r>
      <w:r>
        <w:rPr>
          <w:rFonts w:hint="eastAsia" w:ascii="宋体" w:hAnsi="宋体" w:cs="宋体"/>
          <w:b/>
          <w:bCs/>
          <w:color w:val="000000"/>
          <w:kern w:val="0"/>
          <w:sz w:val="24"/>
          <w:szCs w:val="24"/>
        </w:rPr>
        <w:t>．投标报价</w:t>
      </w:r>
    </w:p>
    <w:p w14:paraId="47837643">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.1投标报价采用的币种为人民币。</w:t>
      </w:r>
    </w:p>
    <w:p w14:paraId="30BB7DAD">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.2投标报价为投标人在本竞争性比选文件规定工期内完成本竞争性比选文件所列招标范围内工程所需各项费用的总和。</w:t>
      </w:r>
    </w:p>
    <w:p w14:paraId="1F9B14C0">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.3投标报价相关要求</w:t>
      </w:r>
    </w:p>
    <w:p w14:paraId="7F4FD2E8">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.3.1投标报价采用清单总价包干的方式。</w:t>
      </w:r>
    </w:p>
    <w:p w14:paraId="69F8691E">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.3.2投标人根据招标人提供的现场踏勘情况。</w:t>
      </w:r>
    </w:p>
    <w:p w14:paraId="29F8076F">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.3.3投标人因漏项、漏算、错计工程量而未计入总报价的价格，视为该价格已包含在总报价中，中标后不作调整。</w:t>
      </w:r>
    </w:p>
    <w:p w14:paraId="61FAFA56">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.4投标函中的投标总报价不得使用手写或修改。</w:t>
      </w:r>
    </w:p>
    <w:p w14:paraId="1F6DEC0A">
      <w:pPr>
        <w:widowControl/>
        <w:snapToGrid w:val="0"/>
        <w:spacing w:line="360" w:lineRule="auto"/>
        <w:ind w:firstLine="600"/>
        <w:jc w:val="left"/>
        <w:outlineLvl w:val="0"/>
        <w:rPr>
          <w:rFonts w:hint="eastAsia" w:ascii="宋体" w:hAnsi="宋体" w:cs="宋体"/>
          <w:color w:val="000000"/>
          <w:kern w:val="0"/>
          <w:sz w:val="24"/>
          <w:szCs w:val="24"/>
        </w:rPr>
      </w:pPr>
      <w:bookmarkStart w:id="40" w:name="_Toc525736446"/>
      <w:bookmarkStart w:id="41" w:name="_Toc485986062"/>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1</w:t>
      </w:r>
      <w:r>
        <w:rPr>
          <w:rFonts w:hint="eastAsia" w:ascii="宋体" w:hAnsi="宋体" w:cs="宋体"/>
          <w:b/>
          <w:bCs/>
          <w:color w:val="000000"/>
          <w:kern w:val="0"/>
          <w:sz w:val="24"/>
          <w:szCs w:val="24"/>
        </w:rPr>
        <w:t>.投标文件份数、装祯和签署</w:t>
      </w:r>
      <w:bookmarkEnd w:id="40"/>
      <w:bookmarkEnd w:id="41"/>
      <w:r>
        <w:rPr>
          <w:rFonts w:hint="eastAsia" w:ascii="宋体" w:hAnsi="宋体" w:cs="宋体"/>
          <w:b/>
          <w:bCs/>
          <w:color w:val="000000"/>
          <w:kern w:val="0"/>
          <w:sz w:val="24"/>
          <w:szCs w:val="24"/>
        </w:rPr>
        <w:t xml:space="preserve"> </w:t>
      </w:r>
    </w:p>
    <w:p w14:paraId="6F2510B9">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11</w:t>
      </w:r>
      <w:r>
        <w:rPr>
          <w:rFonts w:hint="eastAsia" w:ascii="宋体" w:hAnsi="宋体" w:cs="宋体"/>
          <w:color w:val="000000"/>
          <w:kern w:val="0"/>
          <w:sz w:val="24"/>
          <w:szCs w:val="24"/>
        </w:rPr>
        <w:t xml:space="preserve">.1投标人的投标文件为为纸质文件一式二份﹝正本一份和副本一份﹞正本与副本文件内容不一致时，以正本文件内容为准。 </w:t>
      </w:r>
    </w:p>
    <w:p w14:paraId="3341FB6A">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11</w:t>
      </w:r>
      <w:r>
        <w:rPr>
          <w:rFonts w:hint="eastAsia" w:ascii="宋体" w:hAnsi="宋体" w:cs="宋体"/>
          <w:color w:val="000000"/>
          <w:kern w:val="0"/>
          <w:sz w:val="24"/>
          <w:szCs w:val="24"/>
        </w:rPr>
        <w:t>.2 投标文件装订：投标文件须装订成册；统一采用A4格式打印或复印，并逐页编码。</w:t>
      </w:r>
    </w:p>
    <w:p w14:paraId="79EA5721">
      <w:pPr>
        <w:widowControl/>
        <w:snapToGrid w:val="0"/>
        <w:spacing w:line="360" w:lineRule="auto"/>
        <w:ind w:firstLine="600"/>
        <w:jc w:val="left"/>
        <w:outlineLvl w:val="0"/>
        <w:rPr>
          <w:rFonts w:hint="eastAsia" w:ascii="宋体" w:hAnsi="宋体" w:cs="宋体"/>
          <w:color w:val="000000"/>
          <w:kern w:val="0"/>
          <w:sz w:val="24"/>
          <w:szCs w:val="24"/>
        </w:rPr>
      </w:pPr>
      <w:bookmarkStart w:id="42" w:name="_Toc525736447"/>
      <w:bookmarkStart w:id="43" w:name="_Toc485986063"/>
      <w:r>
        <w:rPr>
          <w:rFonts w:hint="eastAsia" w:ascii="宋体" w:hAnsi="宋体" w:cs="宋体"/>
          <w:color w:val="000000"/>
          <w:kern w:val="0"/>
          <w:sz w:val="24"/>
          <w:szCs w:val="24"/>
          <w:lang w:val="en-US" w:eastAsia="zh-CN"/>
        </w:rPr>
        <w:t>11</w:t>
      </w:r>
      <w:r>
        <w:rPr>
          <w:rFonts w:hint="eastAsia" w:ascii="宋体" w:hAnsi="宋体" w:cs="宋体"/>
          <w:color w:val="000000"/>
          <w:kern w:val="0"/>
          <w:sz w:val="24"/>
          <w:szCs w:val="24"/>
        </w:rPr>
        <w:t>.3投标文件签署</w:t>
      </w:r>
      <w:bookmarkEnd w:id="42"/>
      <w:bookmarkEnd w:id="43"/>
    </w:p>
    <w:p w14:paraId="6A6F4D11">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（1）投标文件的封面要求标记、签章（签字）；</w:t>
      </w:r>
    </w:p>
    <w:p w14:paraId="409221FE">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（2）投标函、法定代表人身份证明或授权委托书等均按要求签章（签字）；</w:t>
      </w:r>
    </w:p>
    <w:p w14:paraId="515D8A63">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（3）组成部份的原件按要求标记、签章（签字）；复印件加盖投标申请人法人印章。</w:t>
      </w:r>
    </w:p>
    <w:p w14:paraId="51DED493">
      <w:pPr>
        <w:widowControl/>
        <w:snapToGrid w:val="0"/>
        <w:spacing w:line="360" w:lineRule="auto"/>
        <w:ind w:firstLine="600"/>
        <w:jc w:val="left"/>
        <w:outlineLvl w:val="0"/>
        <w:rPr>
          <w:rFonts w:hint="eastAsia" w:ascii="宋体" w:hAnsi="宋体" w:cs="宋体"/>
          <w:color w:val="000000"/>
          <w:kern w:val="0"/>
          <w:sz w:val="24"/>
          <w:szCs w:val="24"/>
        </w:rPr>
      </w:pPr>
      <w:bookmarkStart w:id="44" w:name="_Toc525736448"/>
      <w:bookmarkStart w:id="45" w:name="_Toc485986064"/>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2</w:t>
      </w:r>
      <w:r>
        <w:rPr>
          <w:rFonts w:hint="eastAsia" w:ascii="宋体" w:hAnsi="宋体" w:cs="宋体"/>
          <w:b/>
          <w:bCs/>
          <w:color w:val="000000"/>
          <w:kern w:val="0"/>
          <w:sz w:val="24"/>
          <w:szCs w:val="24"/>
        </w:rPr>
        <w:t>．投标文件的包封和标记</w:t>
      </w:r>
      <w:bookmarkEnd w:id="44"/>
      <w:bookmarkEnd w:id="45"/>
      <w:r>
        <w:rPr>
          <w:rFonts w:hint="eastAsia" w:ascii="宋体" w:hAnsi="宋体" w:cs="宋体"/>
          <w:b/>
          <w:bCs/>
          <w:color w:val="000000"/>
          <w:kern w:val="0"/>
          <w:sz w:val="24"/>
          <w:szCs w:val="24"/>
        </w:rPr>
        <w:t xml:space="preserve"> </w:t>
      </w:r>
    </w:p>
    <w:p w14:paraId="579AEE63">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 xml:space="preserve">.1投标文件应统一密封在一个包封袋内。 </w:t>
      </w:r>
    </w:p>
    <w:p w14:paraId="0BFFE339">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 xml:space="preserve">.2 包封袋标记 </w:t>
      </w:r>
    </w:p>
    <w:p w14:paraId="1B4C71E9">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招标工程项目名称。</w:t>
      </w:r>
    </w:p>
    <w:p w14:paraId="6D2DF818">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招标人名称：</w:t>
      </w:r>
      <w:r>
        <w:rPr>
          <w:rFonts w:hint="eastAsia" w:ascii="宋体" w:hAnsi="宋体" w:cs="宋体"/>
          <w:color w:val="000000"/>
          <w:kern w:val="0"/>
          <w:sz w:val="24"/>
          <w:szCs w:val="24"/>
          <w:u w:val="single"/>
        </w:rPr>
        <w:t xml:space="preserve">             </w:t>
      </w:r>
    </w:p>
    <w:p w14:paraId="564A7E05">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投标人名称：</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 xml:space="preserve">   </w:t>
      </w:r>
    </w:p>
    <w:p w14:paraId="08ACCABA">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年  月   日   时  分（北京时间）前不得开启。               </w:t>
      </w:r>
      <w:r>
        <w:rPr>
          <w:rFonts w:hint="eastAsia" w:ascii="宋体" w:hAnsi="宋体" w:cs="宋体"/>
          <w:color w:val="000000"/>
          <w:kern w:val="0"/>
          <w:sz w:val="24"/>
          <w:szCs w:val="24"/>
        </w:rPr>
        <w:t xml:space="preserve">  </w:t>
      </w:r>
    </w:p>
    <w:p w14:paraId="1B7FEC19">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.3包封袋签署</w:t>
      </w:r>
    </w:p>
    <w:p w14:paraId="191C8760">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（1）包封袋封口处加盖投标人单位公章。</w:t>
      </w:r>
    </w:p>
    <w:p w14:paraId="15266482">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（2）投标人名称处加盖投标人单位公章。</w:t>
      </w:r>
    </w:p>
    <w:p w14:paraId="4D4572C9">
      <w:pPr>
        <w:widowControl/>
        <w:snapToGrid w:val="0"/>
        <w:spacing w:line="360" w:lineRule="auto"/>
        <w:ind w:firstLine="600"/>
        <w:jc w:val="left"/>
        <w:rPr>
          <w:rFonts w:hint="eastAsia" w:ascii="宋体" w:hAnsi="宋体" w:cs="宋体"/>
          <w:color w:val="000000"/>
          <w:kern w:val="0"/>
          <w:sz w:val="24"/>
          <w:szCs w:val="24"/>
        </w:rPr>
      </w:pPr>
    </w:p>
    <w:p w14:paraId="4F428E65">
      <w:pPr>
        <w:widowControl/>
        <w:snapToGrid w:val="0"/>
        <w:spacing w:line="360" w:lineRule="auto"/>
        <w:jc w:val="center"/>
        <w:rPr>
          <w:rFonts w:hint="eastAsia" w:ascii="宋体" w:hAnsi="宋体" w:cs="宋体"/>
          <w:color w:val="000000"/>
          <w:kern w:val="0"/>
          <w:sz w:val="24"/>
          <w:szCs w:val="24"/>
        </w:rPr>
      </w:pPr>
    </w:p>
    <w:p w14:paraId="08AC6748">
      <w:pPr>
        <w:pStyle w:val="2"/>
        <w:rPr>
          <w:rFonts w:hint="eastAsia" w:ascii="宋体" w:hAnsi="宋体" w:cs="宋体"/>
          <w:color w:val="000000"/>
          <w:sz w:val="24"/>
          <w:szCs w:val="24"/>
        </w:rPr>
      </w:pPr>
    </w:p>
    <w:p w14:paraId="49883477">
      <w:pPr>
        <w:pStyle w:val="2"/>
        <w:rPr>
          <w:rFonts w:hint="eastAsia" w:ascii="宋体" w:hAnsi="宋体" w:cs="宋体"/>
          <w:color w:val="000000"/>
          <w:sz w:val="24"/>
          <w:szCs w:val="24"/>
        </w:rPr>
      </w:pPr>
    </w:p>
    <w:p w14:paraId="28F6B4E0">
      <w:pPr>
        <w:pStyle w:val="2"/>
        <w:rPr>
          <w:rFonts w:hint="eastAsia" w:ascii="宋体" w:hAnsi="宋体" w:cs="宋体"/>
          <w:color w:val="000000"/>
          <w:kern w:val="0"/>
          <w:sz w:val="28"/>
          <w:szCs w:val="28"/>
        </w:rPr>
      </w:pPr>
    </w:p>
    <w:p w14:paraId="76424264">
      <w:pPr>
        <w:pStyle w:val="2"/>
        <w:rPr>
          <w:rFonts w:hint="eastAsia" w:ascii="宋体" w:hAnsi="宋体" w:cs="宋体"/>
          <w:color w:val="000000"/>
          <w:kern w:val="0"/>
          <w:sz w:val="28"/>
          <w:szCs w:val="28"/>
        </w:rPr>
      </w:pPr>
    </w:p>
    <w:p w14:paraId="59034556">
      <w:pPr>
        <w:pStyle w:val="2"/>
        <w:rPr>
          <w:rFonts w:hint="eastAsia" w:ascii="宋体" w:hAnsi="宋体" w:cs="宋体"/>
          <w:color w:val="000000"/>
          <w:kern w:val="0"/>
          <w:sz w:val="28"/>
          <w:szCs w:val="28"/>
        </w:rPr>
      </w:pPr>
    </w:p>
    <w:p w14:paraId="7250F350">
      <w:pPr>
        <w:pStyle w:val="2"/>
        <w:rPr>
          <w:rFonts w:hint="eastAsia" w:ascii="宋体" w:hAnsi="宋体" w:cs="宋体"/>
          <w:color w:val="000000"/>
          <w:kern w:val="0"/>
          <w:sz w:val="28"/>
          <w:szCs w:val="28"/>
        </w:rPr>
      </w:pPr>
    </w:p>
    <w:p w14:paraId="16AB361D">
      <w:pPr>
        <w:pStyle w:val="2"/>
        <w:rPr>
          <w:rFonts w:hint="eastAsia" w:ascii="宋体" w:hAnsi="宋体" w:cs="宋体"/>
          <w:color w:val="000000"/>
          <w:kern w:val="0"/>
          <w:sz w:val="28"/>
          <w:szCs w:val="28"/>
        </w:rPr>
      </w:pPr>
    </w:p>
    <w:p w14:paraId="4D6E7D19">
      <w:pPr>
        <w:pStyle w:val="2"/>
        <w:rPr>
          <w:rFonts w:hint="eastAsia" w:ascii="宋体" w:hAnsi="宋体" w:cs="宋体"/>
          <w:color w:val="000000"/>
          <w:kern w:val="0"/>
          <w:sz w:val="28"/>
          <w:szCs w:val="28"/>
        </w:rPr>
      </w:pPr>
    </w:p>
    <w:p w14:paraId="1183868E">
      <w:pPr>
        <w:pStyle w:val="2"/>
        <w:rPr>
          <w:rFonts w:hint="eastAsia" w:ascii="宋体" w:hAnsi="宋体" w:cs="宋体"/>
          <w:color w:val="000000"/>
          <w:kern w:val="0"/>
          <w:sz w:val="28"/>
          <w:szCs w:val="28"/>
        </w:rPr>
      </w:pPr>
    </w:p>
    <w:p w14:paraId="3220EE06">
      <w:pPr>
        <w:pStyle w:val="2"/>
        <w:rPr>
          <w:rFonts w:hint="eastAsia" w:ascii="宋体" w:hAnsi="宋体" w:cs="宋体"/>
          <w:color w:val="000000"/>
          <w:kern w:val="0"/>
          <w:sz w:val="28"/>
          <w:szCs w:val="28"/>
        </w:rPr>
      </w:pPr>
    </w:p>
    <w:p w14:paraId="5BCEED46">
      <w:pPr>
        <w:pStyle w:val="2"/>
        <w:rPr>
          <w:rFonts w:hint="eastAsia" w:ascii="宋体" w:hAnsi="宋体" w:cs="宋体"/>
          <w:color w:val="000000"/>
          <w:kern w:val="0"/>
          <w:sz w:val="28"/>
          <w:szCs w:val="28"/>
        </w:rPr>
      </w:pPr>
    </w:p>
    <w:p w14:paraId="6031FD32">
      <w:pPr>
        <w:pStyle w:val="2"/>
        <w:rPr>
          <w:rFonts w:hint="eastAsia" w:ascii="宋体" w:hAnsi="宋体" w:cs="宋体"/>
          <w:color w:val="000000"/>
          <w:kern w:val="0"/>
          <w:sz w:val="28"/>
          <w:szCs w:val="28"/>
        </w:rPr>
      </w:pPr>
    </w:p>
    <w:p w14:paraId="7F5981D8">
      <w:pPr>
        <w:pStyle w:val="2"/>
        <w:rPr>
          <w:rFonts w:hint="eastAsia" w:ascii="宋体" w:hAnsi="宋体" w:cs="宋体"/>
          <w:color w:val="000000"/>
          <w:kern w:val="0"/>
          <w:sz w:val="28"/>
          <w:szCs w:val="28"/>
        </w:rPr>
      </w:pPr>
    </w:p>
    <w:p w14:paraId="08B05784">
      <w:pPr>
        <w:pStyle w:val="2"/>
        <w:rPr>
          <w:rFonts w:hint="eastAsia" w:ascii="宋体" w:hAnsi="宋体" w:cs="宋体"/>
          <w:color w:val="000000"/>
          <w:kern w:val="0"/>
          <w:sz w:val="28"/>
          <w:szCs w:val="28"/>
        </w:rPr>
      </w:pPr>
    </w:p>
    <w:p w14:paraId="649859E9">
      <w:pPr>
        <w:pStyle w:val="2"/>
        <w:rPr>
          <w:rFonts w:hint="eastAsia" w:ascii="宋体" w:hAnsi="宋体" w:cs="宋体"/>
          <w:color w:val="000000"/>
          <w:kern w:val="0"/>
          <w:sz w:val="28"/>
          <w:szCs w:val="28"/>
        </w:rPr>
      </w:pPr>
    </w:p>
    <w:p w14:paraId="6EC0FA55">
      <w:pPr>
        <w:pStyle w:val="2"/>
        <w:rPr>
          <w:rFonts w:hint="eastAsia" w:ascii="宋体" w:hAnsi="宋体" w:cs="宋体"/>
          <w:color w:val="000000"/>
          <w:kern w:val="0"/>
          <w:sz w:val="28"/>
          <w:szCs w:val="28"/>
        </w:rPr>
      </w:pPr>
    </w:p>
    <w:p w14:paraId="6EE6326D">
      <w:pPr>
        <w:pStyle w:val="2"/>
        <w:rPr>
          <w:rFonts w:hint="eastAsia" w:ascii="宋体" w:hAnsi="宋体" w:cs="宋体"/>
          <w:color w:val="000000"/>
          <w:kern w:val="0"/>
          <w:sz w:val="28"/>
          <w:szCs w:val="28"/>
        </w:rPr>
      </w:pPr>
    </w:p>
    <w:p w14:paraId="3745F202">
      <w:pPr>
        <w:pStyle w:val="2"/>
        <w:rPr>
          <w:rFonts w:hint="eastAsia" w:ascii="宋体" w:hAnsi="宋体" w:cs="宋体"/>
          <w:color w:val="000000"/>
          <w:kern w:val="0"/>
          <w:sz w:val="28"/>
          <w:szCs w:val="28"/>
        </w:rPr>
      </w:pPr>
    </w:p>
    <w:p w14:paraId="00CA08B5">
      <w:pPr>
        <w:pStyle w:val="9"/>
        <w:spacing w:line="360" w:lineRule="auto"/>
        <w:rPr>
          <w:rFonts w:hint="eastAsia" w:ascii="宋体" w:hAnsi="宋体" w:cs="宋体"/>
          <w:b w:val="0"/>
          <w:color w:val="000000"/>
          <w:kern w:val="0"/>
          <w:sz w:val="36"/>
          <w:szCs w:val="36"/>
        </w:rPr>
      </w:pPr>
      <w:bookmarkStart w:id="46" w:name="_Toc525736449"/>
      <w:r>
        <w:rPr>
          <w:rFonts w:hint="eastAsia" w:ascii="宋体" w:hAnsi="宋体" w:cs="宋体"/>
          <w:b w:val="0"/>
          <w:color w:val="000000"/>
          <w:kern w:val="0"/>
          <w:sz w:val="36"/>
          <w:szCs w:val="36"/>
        </w:rPr>
        <w:t>第五章 开标、评标、定标及合同签订</w:t>
      </w:r>
      <w:bookmarkEnd w:id="46"/>
    </w:p>
    <w:p w14:paraId="3C6820CE">
      <w:pPr>
        <w:widowControl/>
        <w:snapToGrid w:val="0"/>
        <w:spacing w:line="360" w:lineRule="auto"/>
        <w:ind w:firstLine="600"/>
        <w:jc w:val="left"/>
        <w:outlineLvl w:val="0"/>
        <w:rPr>
          <w:rFonts w:hint="eastAsia" w:ascii="宋体" w:hAnsi="宋体" w:cs="宋体"/>
          <w:color w:val="000000"/>
          <w:kern w:val="0"/>
          <w:sz w:val="24"/>
          <w:szCs w:val="24"/>
        </w:rPr>
      </w:pPr>
      <w:bookmarkStart w:id="47" w:name="_Toc485986066"/>
      <w:bookmarkStart w:id="48" w:name="_Toc525736450"/>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3</w:t>
      </w:r>
      <w:r>
        <w:rPr>
          <w:rFonts w:hint="eastAsia" w:ascii="宋体" w:hAnsi="宋体" w:cs="宋体"/>
          <w:b/>
          <w:bCs/>
          <w:color w:val="000000"/>
          <w:kern w:val="0"/>
          <w:sz w:val="24"/>
          <w:szCs w:val="24"/>
        </w:rPr>
        <w:t>．投标文件的递交</w:t>
      </w:r>
      <w:bookmarkEnd w:id="47"/>
      <w:bookmarkEnd w:id="48"/>
      <w:r>
        <w:rPr>
          <w:rFonts w:hint="eastAsia" w:ascii="宋体" w:hAnsi="宋体" w:cs="宋体"/>
          <w:b/>
          <w:bCs/>
          <w:color w:val="000000"/>
          <w:kern w:val="0"/>
          <w:sz w:val="24"/>
          <w:szCs w:val="24"/>
        </w:rPr>
        <w:t xml:space="preserve"> </w:t>
      </w:r>
    </w:p>
    <w:p w14:paraId="4AB4DECD">
      <w:pPr>
        <w:widowControl/>
        <w:snapToGrid w:val="0"/>
        <w:spacing w:line="360" w:lineRule="auto"/>
        <w:ind w:firstLine="600"/>
        <w:jc w:val="left"/>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.1 投标人的委托代理人于</w:t>
      </w:r>
      <w:r>
        <w:rPr>
          <w:rFonts w:hint="eastAsia" w:ascii="宋体" w:hAnsi="宋体" w:cs="宋体"/>
          <w:color w:val="000000"/>
          <w:kern w:val="0"/>
          <w:sz w:val="24"/>
          <w:szCs w:val="24"/>
          <w:u w:val="single"/>
        </w:rPr>
        <w:t xml:space="preserve">  </w:t>
      </w:r>
      <w:r>
        <w:rPr>
          <w:rFonts w:ascii="宋体" w:hAnsi="宋体" w:cs="宋体"/>
          <w:color w:val="000000"/>
          <w:kern w:val="0"/>
          <w:sz w:val="24"/>
          <w:szCs w:val="24"/>
          <w:u w:val="single"/>
        </w:rPr>
        <w:t>202</w:t>
      </w:r>
      <w:r>
        <w:rPr>
          <w:rFonts w:hint="eastAsia" w:ascii="宋体" w:hAnsi="宋体" w:cs="宋体"/>
          <w:color w:val="000000"/>
          <w:kern w:val="0"/>
          <w:sz w:val="24"/>
          <w:szCs w:val="24"/>
          <w:u w:val="single"/>
          <w:lang w:val="en-US" w:eastAsia="zh-CN"/>
        </w:rPr>
        <w:t>6</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5</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13</w:t>
      </w:r>
      <w:r>
        <w:rPr>
          <w:rFonts w:hint="eastAsia" w:ascii="宋体" w:hAnsi="宋体" w:cs="宋体"/>
          <w:color w:val="000000"/>
          <w:kern w:val="0"/>
          <w:sz w:val="24"/>
          <w:szCs w:val="24"/>
          <w:u w:val="single"/>
        </w:rPr>
        <w:t xml:space="preserve"> 日</w:t>
      </w:r>
      <w:r>
        <w:rPr>
          <w:rFonts w:hint="eastAsia" w:ascii="宋体" w:hAnsi="宋体" w:cs="宋体"/>
          <w:color w:val="000000"/>
          <w:kern w:val="0"/>
          <w:sz w:val="24"/>
          <w:szCs w:val="24"/>
          <w:u w:val="single"/>
          <w:lang w:val="en-US" w:eastAsia="zh-CN"/>
        </w:rPr>
        <w:t>10</w:t>
      </w:r>
      <w:r>
        <w:rPr>
          <w:rFonts w:hint="eastAsia" w:ascii="宋体" w:hAnsi="宋体" w:cs="宋体"/>
          <w:color w:val="000000"/>
          <w:kern w:val="0"/>
          <w:sz w:val="24"/>
          <w:szCs w:val="24"/>
          <w:u w:val="single"/>
        </w:rPr>
        <w:t>时</w:t>
      </w:r>
      <w:r>
        <w:rPr>
          <w:rFonts w:hint="eastAsia" w:ascii="宋体" w:hAnsi="宋体" w:cs="宋体"/>
          <w:color w:val="000000"/>
          <w:kern w:val="0"/>
          <w:sz w:val="24"/>
          <w:szCs w:val="24"/>
          <w:u w:val="single"/>
          <w:lang w:val="en-US" w:eastAsia="zh-CN"/>
        </w:rPr>
        <w:t>30</w:t>
      </w:r>
      <w:r>
        <w:rPr>
          <w:rFonts w:hint="eastAsia" w:ascii="宋体" w:hAnsi="宋体" w:cs="宋体"/>
          <w:color w:val="000000"/>
          <w:kern w:val="0"/>
          <w:sz w:val="24"/>
          <w:szCs w:val="24"/>
          <w:u w:val="single"/>
        </w:rPr>
        <w:t>分</w:t>
      </w:r>
      <w:r>
        <w:rPr>
          <w:rFonts w:hint="eastAsia" w:ascii="宋体" w:hAnsi="宋体" w:cs="宋体"/>
          <w:color w:val="000000"/>
          <w:kern w:val="0"/>
          <w:sz w:val="24"/>
          <w:szCs w:val="24"/>
        </w:rPr>
        <w:t>前将投标文件递交至重庆自然博物馆新馆二楼会议</w:t>
      </w:r>
      <w:r>
        <w:rPr>
          <w:rFonts w:hint="eastAsia" w:ascii="宋体" w:hAnsi="宋体" w:cs="宋体"/>
          <w:color w:val="000000"/>
          <w:kern w:val="0"/>
          <w:sz w:val="24"/>
          <w:szCs w:val="24"/>
          <w:lang w:eastAsia="zh-CN"/>
        </w:rPr>
        <w:t>。</w:t>
      </w:r>
    </w:p>
    <w:p w14:paraId="0700EC3F">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地址：重庆市北碚区金华路398号。</w:t>
      </w:r>
    </w:p>
    <w:p w14:paraId="15371B78">
      <w:pPr>
        <w:widowControl/>
        <w:snapToGrid w:val="0"/>
        <w:spacing w:line="360" w:lineRule="auto"/>
        <w:ind w:firstLine="600"/>
        <w:jc w:val="left"/>
        <w:outlineLvl w:val="0"/>
        <w:rPr>
          <w:rFonts w:hint="eastAsia" w:ascii="宋体" w:hAnsi="宋体" w:cs="宋体"/>
          <w:color w:val="000000"/>
          <w:kern w:val="0"/>
          <w:sz w:val="24"/>
          <w:szCs w:val="24"/>
        </w:rPr>
      </w:pPr>
      <w:bookmarkStart w:id="49" w:name="_Toc485986067"/>
      <w:bookmarkStart w:id="50" w:name="_Toc525736451"/>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4</w:t>
      </w:r>
      <w:r>
        <w:rPr>
          <w:rFonts w:hint="eastAsia" w:ascii="宋体" w:hAnsi="宋体" w:cs="宋体"/>
          <w:b/>
          <w:bCs/>
          <w:color w:val="000000"/>
          <w:kern w:val="0"/>
          <w:sz w:val="24"/>
          <w:szCs w:val="24"/>
        </w:rPr>
        <w:t>.开标</w:t>
      </w:r>
      <w:bookmarkEnd w:id="49"/>
      <w:bookmarkEnd w:id="50"/>
    </w:p>
    <w:p w14:paraId="1D170A3A">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.1开标时间:</w:t>
      </w:r>
      <w:r>
        <w:rPr>
          <w:rFonts w:hint="eastAsia" w:ascii="宋体" w:hAnsi="宋体" w:cs="宋体"/>
          <w:color w:val="000000"/>
          <w:kern w:val="0"/>
          <w:sz w:val="24"/>
          <w:szCs w:val="24"/>
          <w:u w:val="single"/>
        </w:rPr>
        <w:t xml:space="preserve">  </w:t>
      </w:r>
      <w:r>
        <w:rPr>
          <w:rFonts w:ascii="宋体" w:hAnsi="宋体" w:cs="宋体"/>
          <w:color w:val="000000"/>
          <w:kern w:val="0"/>
          <w:sz w:val="24"/>
          <w:szCs w:val="24"/>
          <w:u w:val="single"/>
        </w:rPr>
        <w:t>202</w:t>
      </w:r>
      <w:r>
        <w:rPr>
          <w:rFonts w:hint="eastAsia" w:ascii="宋体" w:hAnsi="宋体" w:cs="宋体"/>
          <w:color w:val="000000"/>
          <w:kern w:val="0"/>
          <w:sz w:val="24"/>
          <w:szCs w:val="24"/>
          <w:u w:val="single"/>
          <w:lang w:val="en-US" w:eastAsia="zh-CN"/>
        </w:rPr>
        <w:t>6</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5</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13</w:t>
      </w:r>
      <w:r>
        <w:rPr>
          <w:rFonts w:hint="eastAsia" w:ascii="宋体" w:hAnsi="宋体" w:cs="宋体"/>
          <w:color w:val="000000"/>
          <w:kern w:val="0"/>
          <w:sz w:val="24"/>
          <w:szCs w:val="24"/>
          <w:u w:val="single"/>
        </w:rPr>
        <w:t>日1</w:t>
      </w:r>
      <w:r>
        <w:rPr>
          <w:rFonts w:hint="eastAsia" w:ascii="宋体" w:hAnsi="宋体" w:cs="宋体"/>
          <w:color w:val="000000"/>
          <w:kern w:val="0"/>
          <w:sz w:val="24"/>
          <w:szCs w:val="24"/>
          <w:u w:val="single"/>
          <w:lang w:val="en-US" w:eastAsia="zh-CN"/>
        </w:rPr>
        <w:t>0</w:t>
      </w:r>
      <w:r>
        <w:rPr>
          <w:rFonts w:hint="eastAsia" w:ascii="宋体" w:hAnsi="宋体" w:cs="宋体"/>
          <w:color w:val="000000"/>
          <w:kern w:val="0"/>
          <w:sz w:val="24"/>
          <w:szCs w:val="24"/>
          <w:u w:val="single"/>
        </w:rPr>
        <w:t>时</w:t>
      </w:r>
      <w:r>
        <w:rPr>
          <w:rFonts w:hint="eastAsia" w:ascii="宋体" w:hAnsi="宋体" w:cs="宋体"/>
          <w:color w:val="000000"/>
          <w:kern w:val="0"/>
          <w:sz w:val="24"/>
          <w:szCs w:val="24"/>
          <w:u w:val="single"/>
          <w:lang w:val="en-US" w:eastAsia="zh-CN"/>
        </w:rPr>
        <w:t>30</w:t>
      </w:r>
      <w:r>
        <w:rPr>
          <w:rFonts w:hint="eastAsia" w:ascii="宋体" w:hAnsi="宋体" w:cs="宋体"/>
          <w:color w:val="000000"/>
          <w:kern w:val="0"/>
          <w:sz w:val="24"/>
          <w:szCs w:val="24"/>
          <w:u w:val="single"/>
        </w:rPr>
        <w:t>分</w:t>
      </w:r>
      <w:r>
        <w:rPr>
          <w:rFonts w:hint="eastAsia" w:ascii="宋体" w:hAnsi="宋体" w:cs="宋体"/>
          <w:color w:val="000000"/>
          <w:kern w:val="0"/>
          <w:sz w:val="24"/>
          <w:szCs w:val="24"/>
        </w:rPr>
        <w:t>（北京时间）。</w:t>
      </w:r>
    </w:p>
    <w:p w14:paraId="43D4F9D0">
      <w:pPr>
        <w:widowControl/>
        <w:snapToGrid w:val="0"/>
        <w:spacing w:line="360" w:lineRule="auto"/>
        <w:ind w:firstLine="600"/>
        <w:jc w:val="left"/>
        <w:outlineLvl w:val="0"/>
        <w:rPr>
          <w:rFonts w:hint="eastAsia" w:ascii="宋体" w:hAnsi="宋体" w:cs="宋体"/>
          <w:color w:val="000000"/>
          <w:kern w:val="0"/>
          <w:sz w:val="24"/>
          <w:szCs w:val="24"/>
        </w:rPr>
      </w:pPr>
      <w:bookmarkStart w:id="51" w:name="_Toc485986068"/>
      <w:bookmarkStart w:id="52" w:name="_Toc525736452"/>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.2开标地点：</w:t>
      </w:r>
      <w:bookmarkEnd w:id="51"/>
      <w:r>
        <w:rPr>
          <w:rFonts w:hint="eastAsia" w:ascii="宋体" w:hAnsi="宋体" w:cs="宋体"/>
          <w:color w:val="000000"/>
          <w:kern w:val="0"/>
          <w:sz w:val="24"/>
          <w:szCs w:val="24"/>
        </w:rPr>
        <w:t>重庆自然博物馆新馆二楼会议室。</w:t>
      </w:r>
      <w:bookmarkEnd w:id="52"/>
    </w:p>
    <w:p w14:paraId="5DFD5899">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5</w:t>
      </w:r>
      <w:r>
        <w:rPr>
          <w:rFonts w:hint="eastAsia" w:ascii="宋体" w:hAnsi="宋体" w:cs="宋体"/>
          <w:b/>
          <w:bCs/>
          <w:color w:val="000000"/>
          <w:kern w:val="0"/>
          <w:sz w:val="24"/>
          <w:szCs w:val="24"/>
        </w:rPr>
        <w:t>.评标委员会</w:t>
      </w:r>
    </w:p>
    <w:p w14:paraId="0E52FBCE">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.1评标委员会由招标人组建。</w:t>
      </w:r>
    </w:p>
    <w:p w14:paraId="27321739">
      <w:pPr>
        <w:widowControl/>
        <w:snapToGrid w:val="0"/>
        <w:spacing w:line="360" w:lineRule="auto"/>
        <w:ind w:firstLine="600"/>
        <w:jc w:val="left"/>
        <w:outlineLvl w:val="0"/>
        <w:rPr>
          <w:rFonts w:hint="eastAsia" w:ascii="宋体" w:hAnsi="宋体" w:cs="宋体"/>
          <w:color w:val="000000"/>
          <w:kern w:val="0"/>
          <w:sz w:val="24"/>
          <w:szCs w:val="24"/>
        </w:rPr>
      </w:pPr>
      <w:bookmarkStart w:id="53" w:name="_Toc485986069"/>
      <w:bookmarkStart w:id="54" w:name="_Toc525736453"/>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6</w:t>
      </w:r>
      <w:r>
        <w:rPr>
          <w:rFonts w:hint="eastAsia" w:ascii="宋体" w:hAnsi="宋体" w:cs="宋体"/>
          <w:b/>
          <w:bCs/>
          <w:color w:val="000000"/>
          <w:kern w:val="0"/>
          <w:sz w:val="24"/>
          <w:szCs w:val="24"/>
        </w:rPr>
        <w:t>.评标</w:t>
      </w:r>
      <w:bookmarkEnd w:id="53"/>
      <w:bookmarkEnd w:id="54"/>
    </w:p>
    <w:p w14:paraId="50D075E2">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1评标委员会对投标文件进行详细评审。在评审过程中，评标委员会可以书面通知形式要求投标人对所提交的投标文件中不明确的内容进行书面的澄清、说明或补正。评标委员会对投标人提出的澄清、说明或补正有疑问的，可以要求投标人进一步澄清、说明或补正。投标人的澄清、说明或补正作为投标文件的组成部份。评标委员会不接受投标人主动提出来的澄清、说明或补正。</w:t>
      </w:r>
    </w:p>
    <w:p w14:paraId="787E2155">
      <w:pPr>
        <w:widowControl/>
        <w:snapToGrid w:val="0"/>
        <w:spacing w:line="360" w:lineRule="auto"/>
        <w:ind w:firstLine="600"/>
        <w:jc w:val="left"/>
        <w:outlineLvl w:val="0"/>
        <w:rPr>
          <w:rFonts w:hint="eastAsia" w:ascii="宋体" w:hAnsi="宋体" w:cs="宋体"/>
          <w:color w:val="000000"/>
          <w:kern w:val="0"/>
          <w:sz w:val="24"/>
          <w:szCs w:val="24"/>
        </w:rPr>
      </w:pPr>
      <w:bookmarkStart w:id="55" w:name="_Toc525736454"/>
      <w:bookmarkStart w:id="56" w:name="_Toc485986070"/>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7</w:t>
      </w:r>
      <w:r>
        <w:rPr>
          <w:rFonts w:hint="eastAsia" w:ascii="宋体" w:hAnsi="宋体" w:cs="宋体"/>
          <w:b/>
          <w:bCs/>
          <w:color w:val="000000"/>
          <w:kern w:val="0"/>
          <w:sz w:val="24"/>
          <w:szCs w:val="24"/>
        </w:rPr>
        <w:t>.定标</w:t>
      </w:r>
      <w:bookmarkEnd w:id="55"/>
      <w:bookmarkEnd w:id="56"/>
    </w:p>
    <w:p w14:paraId="3520C4B1">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7</w:t>
      </w:r>
      <w:r>
        <w:rPr>
          <w:rFonts w:hint="eastAsia" w:ascii="宋体" w:hAnsi="宋体" w:cs="宋体"/>
          <w:color w:val="000000"/>
          <w:kern w:val="0"/>
          <w:sz w:val="24"/>
          <w:szCs w:val="24"/>
        </w:rPr>
        <w:t>.1中标候选人确定：评标委员会将确定</w:t>
      </w:r>
      <w:r>
        <w:rPr>
          <w:rFonts w:hint="eastAsia" w:ascii="宋体" w:hAnsi="宋体" w:cs="宋体"/>
          <w:color w:val="000000"/>
          <w:kern w:val="0"/>
          <w:sz w:val="24"/>
          <w:szCs w:val="24"/>
          <w:u w:val="single"/>
        </w:rPr>
        <w:t>1-3</w:t>
      </w:r>
      <w:r>
        <w:rPr>
          <w:rFonts w:hint="eastAsia" w:ascii="宋体" w:hAnsi="宋体" w:cs="宋体"/>
          <w:color w:val="000000"/>
          <w:kern w:val="0"/>
          <w:sz w:val="24"/>
          <w:szCs w:val="24"/>
        </w:rPr>
        <w:t>家为中标候选人。</w:t>
      </w:r>
    </w:p>
    <w:p w14:paraId="4EA78148">
      <w:pPr>
        <w:widowControl/>
        <w:snapToGrid w:val="0"/>
        <w:spacing w:line="360" w:lineRule="auto"/>
        <w:ind w:firstLine="600"/>
        <w:jc w:val="left"/>
        <w:outlineLvl w:val="0"/>
        <w:rPr>
          <w:rFonts w:hint="eastAsia" w:ascii="宋体" w:hAnsi="宋体" w:cs="宋体"/>
          <w:color w:val="000000"/>
          <w:kern w:val="0"/>
          <w:sz w:val="24"/>
          <w:szCs w:val="24"/>
        </w:rPr>
      </w:pPr>
      <w:bookmarkStart w:id="57" w:name="_Toc485986071"/>
      <w:bookmarkStart w:id="58" w:name="_Toc525736455"/>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8</w:t>
      </w:r>
      <w:r>
        <w:rPr>
          <w:rFonts w:hint="eastAsia" w:ascii="宋体" w:hAnsi="宋体" w:cs="宋体"/>
          <w:b/>
          <w:bCs/>
          <w:color w:val="000000"/>
          <w:kern w:val="0"/>
          <w:sz w:val="24"/>
          <w:szCs w:val="24"/>
        </w:rPr>
        <w:t>.合同签订</w:t>
      </w:r>
      <w:bookmarkEnd w:id="57"/>
      <w:bookmarkEnd w:id="58"/>
    </w:p>
    <w:p w14:paraId="53494534">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8</w:t>
      </w:r>
      <w:r>
        <w:rPr>
          <w:rFonts w:hint="eastAsia" w:ascii="宋体" w:hAnsi="宋体" w:cs="宋体"/>
          <w:color w:val="000000"/>
          <w:kern w:val="0"/>
          <w:sz w:val="24"/>
          <w:szCs w:val="24"/>
        </w:rPr>
        <w:t>.1中标通知书发出之日起</w:t>
      </w:r>
      <w:r>
        <w:rPr>
          <w:rFonts w:hint="eastAsia" w:ascii="宋体" w:hAnsi="宋体" w:cs="宋体"/>
          <w:color w:val="000000"/>
          <w:kern w:val="0"/>
          <w:sz w:val="24"/>
          <w:szCs w:val="24"/>
          <w:u w:val="single"/>
        </w:rPr>
        <w:t>3天</w:t>
      </w:r>
      <w:r>
        <w:rPr>
          <w:rFonts w:hint="eastAsia" w:ascii="宋体" w:hAnsi="宋体" w:cs="宋体"/>
          <w:color w:val="000000"/>
          <w:kern w:val="0"/>
          <w:sz w:val="24"/>
          <w:szCs w:val="24"/>
        </w:rPr>
        <w:t>（日历天）内，中标人应与招标人按照竞争性比选文件的要求和中标人投标文件的承诺签订承包合同，中标价为合同价。</w:t>
      </w:r>
    </w:p>
    <w:p w14:paraId="7AFAE248">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8</w:t>
      </w:r>
      <w:r>
        <w:rPr>
          <w:rFonts w:hint="eastAsia" w:ascii="宋体" w:hAnsi="宋体" w:cs="宋体"/>
          <w:color w:val="000000"/>
          <w:kern w:val="0"/>
          <w:sz w:val="24"/>
          <w:szCs w:val="24"/>
        </w:rPr>
        <w:t>.2中标人拒绝或者放弃与招标人签订合同，招标人将取消中标资格。</w:t>
      </w:r>
    </w:p>
    <w:p w14:paraId="7AB64B0A">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en-US" w:eastAsia="zh-CN"/>
        </w:rPr>
        <w:t>8</w:t>
      </w:r>
      <w:r>
        <w:rPr>
          <w:rFonts w:hint="eastAsia" w:ascii="宋体" w:hAnsi="宋体" w:cs="宋体"/>
          <w:color w:val="000000"/>
          <w:kern w:val="0"/>
          <w:sz w:val="24"/>
          <w:szCs w:val="24"/>
        </w:rPr>
        <w:t>.3  中标人应当按合同履行义务，完成中标项目的工程内容，不得将中标项目转让（转包）给他人。</w:t>
      </w:r>
    </w:p>
    <w:p w14:paraId="03A884AB">
      <w:pPr>
        <w:widowControl/>
        <w:snapToGrid w:val="0"/>
        <w:spacing w:line="360" w:lineRule="auto"/>
        <w:jc w:val="center"/>
        <w:rPr>
          <w:rFonts w:hint="eastAsia" w:ascii="宋体" w:hAnsi="宋体" w:cs="宋体"/>
          <w:color w:val="000000"/>
          <w:kern w:val="0"/>
          <w:sz w:val="24"/>
          <w:szCs w:val="24"/>
        </w:rPr>
      </w:pPr>
    </w:p>
    <w:p w14:paraId="54703DA8">
      <w:pPr>
        <w:pStyle w:val="9"/>
        <w:spacing w:line="360" w:lineRule="auto"/>
        <w:rPr>
          <w:rFonts w:ascii="宋体" w:hAnsi="宋体" w:cs="宋体"/>
          <w:b w:val="0"/>
          <w:color w:val="000000"/>
          <w:kern w:val="0"/>
          <w:sz w:val="36"/>
          <w:szCs w:val="36"/>
        </w:rPr>
      </w:pPr>
    </w:p>
    <w:p w14:paraId="2A2E7B69">
      <w:pPr>
        <w:rPr>
          <w:rFonts w:ascii="宋体" w:hAnsi="宋体" w:cs="宋体"/>
          <w:b w:val="0"/>
          <w:color w:val="000000"/>
          <w:kern w:val="0"/>
          <w:sz w:val="36"/>
          <w:szCs w:val="36"/>
        </w:rPr>
      </w:pPr>
    </w:p>
    <w:p w14:paraId="0E5F827D">
      <w:pPr>
        <w:rPr>
          <w:rFonts w:ascii="宋体" w:hAnsi="宋体" w:cs="宋体"/>
          <w:b w:val="0"/>
          <w:color w:val="000000"/>
          <w:kern w:val="0"/>
          <w:sz w:val="36"/>
          <w:szCs w:val="36"/>
        </w:rPr>
      </w:pPr>
    </w:p>
    <w:p w14:paraId="65EE4D7E">
      <w:pPr>
        <w:rPr>
          <w:rFonts w:ascii="宋体" w:hAnsi="宋体" w:cs="宋体"/>
          <w:b w:val="0"/>
          <w:color w:val="000000"/>
          <w:kern w:val="0"/>
          <w:sz w:val="36"/>
          <w:szCs w:val="36"/>
        </w:rPr>
      </w:pPr>
    </w:p>
    <w:p w14:paraId="3FD70C8B">
      <w:pPr>
        <w:pStyle w:val="9"/>
        <w:spacing w:line="360" w:lineRule="auto"/>
        <w:rPr>
          <w:rFonts w:hint="eastAsia" w:ascii="宋体" w:hAnsi="宋体" w:cs="宋体"/>
          <w:b w:val="0"/>
          <w:color w:val="000000"/>
          <w:kern w:val="0"/>
          <w:sz w:val="36"/>
          <w:szCs w:val="36"/>
        </w:rPr>
      </w:pPr>
      <w:r>
        <w:rPr>
          <w:rFonts w:hint="eastAsia" w:ascii="宋体" w:hAnsi="宋体" w:cs="宋体"/>
          <w:b w:val="0"/>
          <w:color w:val="000000"/>
          <w:kern w:val="0"/>
          <w:sz w:val="36"/>
          <w:szCs w:val="36"/>
        </w:rPr>
        <w:t>第六章  评标标准</w:t>
      </w:r>
    </w:p>
    <w:p w14:paraId="62173618">
      <w:pPr>
        <w:widowControl/>
        <w:snapToGrid w:val="0"/>
        <w:spacing w:line="360" w:lineRule="auto"/>
        <w:ind w:firstLine="482" w:firstLineChars="200"/>
        <w:jc w:val="left"/>
        <w:rPr>
          <w:rFonts w:hint="eastAsia" w:ascii="宋体" w:hAnsi="宋体" w:cs="宋体"/>
          <w:b/>
          <w:color w:val="000000"/>
          <w:kern w:val="0"/>
          <w:sz w:val="24"/>
          <w:szCs w:val="24"/>
        </w:rPr>
      </w:pPr>
      <w:r>
        <w:rPr>
          <w:rFonts w:hint="eastAsia" w:ascii="宋体" w:hAnsi="宋体" w:cs="宋体"/>
          <w:b/>
          <w:color w:val="000000"/>
          <w:kern w:val="0"/>
          <w:sz w:val="24"/>
          <w:szCs w:val="24"/>
          <w:lang w:val="en-US" w:eastAsia="zh-CN"/>
        </w:rPr>
        <w:t>19</w:t>
      </w:r>
      <w:r>
        <w:rPr>
          <w:rFonts w:hint="eastAsia" w:ascii="宋体" w:hAnsi="宋体" w:cs="宋体"/>
          <w:b/>
          <w:color w:val="000000"/>
          <w:kern w:val="0"/>
          <w:sz w:val="24"/>
          <w:szCs w:val="24"/>
        </w:rPr>
        <w:t>.编制依据</w:t>
      </w:r>
    </w:p>
    <w:p w14:paraId="20B8BA68">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根据《中华人民共和国招标投标法》《中华人民共和国招标投标法实施条例》《竞争性比选文件》对本项目招标的要求，制定本办法。</w:t>
      </w:r>
    </w:p>
    <w:p w14:paraId="2BE1A096">
      <w:pPr>
        <w:widowControl/>
        <w:snapToGrid w:val="0"/>
        <w:spacing w:line="360" w:lineRule="auto"/>
        <w:ind w:left="561"/>
        <w:jc w:val="left"/>
        <w:outlineLvl w:val="0"/>
        <w:rPr>
          <w:rFonts w:hint="eastAsia"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0</w:t>
      </w:r>
      <w:r>
        <w:rPr>
          <w:rFonts w:hint="eastAsia" w:ascii="宋体" w:hAnsi="宋体" w:cs="宋体"/>
          <w:b/>
          <w:bCs/>
          <w:color w:val="000000"/>
          <w:kern w:val="0"/>
          <w:sz w:val="24"/>
          <w:szCs w:val="24"/>
        </w:rPr>
        <w:t>.评审原则</w:t>
      </w:r>
    </w:p>
    <w:p w14:paraId="44DB1D0B">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（1）坚持“公平、公正、科学、择优”的原则；</w:t>
      </w:r>
    </w:p>
    <w:p w14:paraId="3D03D129">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（2）坚持依法评审的原则；</w:t>
      </w:r>
    </w:p>
    <w:p w14:paraId="2ECBA5DE">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（3）采用综合评分法。</w:t>
      </w:r>
    </w:p>
    <w:p w14:paraId="4D47FABC">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4）评审委员会对满足竞争性比选文件实质性要求的投标文件，按照竞争性比选文件规定的评分标准进行打分，并按综合总得分由高到低顺序推荐一至三名中标候选人。综合总得分相等时，以投标报价低的优先；投标报价也相等的，由招标人自行确定。</w:t>
      </w:r>
    </w:p>
    <w:p w14:paraId="4CCD5495">
      <w:pPr>
        <w:widowControl/>
        <w:snapToGrid w:val="0"/>
        <w:spacing w:line="360" w:lineRule="auto"/>
        <w:ind w:left="561"/>
        <w:jc w:val="left"/>
        <w:outlineLvl w:val="0"/>
        <w:rPr>
          <w:rFonts w:hint="eastAsia"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1</w:t>
      </w:r>
      <w:r>
        <w:rPr>
          <w:rFonts w:hint="eastAsia" w:ascii="宋体" w:hAnsi="宋体" w:cs="宋体"/>
          <w:b/>
          <w:bCs/>
          <w:color w:val="000000"/>
          <w:kern w:val="0"/>
          <w:sz w:val="24"/>
          <w:szCs w:val="24"/>
        </w:rPr>
        <w:t>.评审委员会</w:t>
      </w:r>
    </w:p>
    <w:p w14:paraId="42D1B8D7">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评审委员会由招标人根据有关规定负责组建。</w:t>
      </w:r>
    </w:p>
    <w:p w14:paraId="53C954A6">
      <w:pPr>
        <w:widowControl/>
        <w:snapToGrid w:val="0"/>
        <w:spacing w:line="360" w:lineRule="auto"/>
        <w:ind w:left="561"/>
        <w:jc w:val="left"/>
        <w:outlineLvl w:val="0"/>
        <w:rPr>
          <w:rFonts w:hint="eastAsia"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2</w:t>
      </w:r>
      <w:r>
        <w:rPr>
          <w:rFonts w:hint="eastAsia" w:ascii="宋体" w:hAnsi="宋体" w:cs="宋体"/>
          <w:b/>
          <w:bCs/>
          <w:color w:val="000000"/>
          <w:kern w:val="0"/>
          <w:sz w:val="24"/>
          <w:szCs w:val="24"/>
        </w:rPr>
        <w:t>.评审工作纪律</w:t>
      </w:r>
    </w:p>
    <w:p w14:paraId="518E28A7">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.1评审委员会成员应当客观、公正地履行职责，遵守职业道德，坚持评审原则，对所提出的评审意见承担个人责任。</w:t>
      </w:r>
    </w:p>
    <w:p w14:paraId="2E49DA9A">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2评审在封闭、保密的方式下进行，有关评定过程信息对投标人及其他无关人员保密。评审委员会成员的名单在中标结果确定之前应当保密。所有评委和工作人员在评审期间不得以任何方式将评审情况泄漏给参加评审工作以外的任何单位和个人。评审期间，评审委员会成员关闭随身携带的通讯工具，并集中封存保管。</w:t>
      </w:r>
    </w:p>
    <w:p w14:paraId="5B64C8DA">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.3所有评委和工作人员未经监督部门授权不得接待投标人或与投标人有关联的人员。</w:t>
      </w:r>
    </w:p>
    <w:p w14:paraId="0925FFDF">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.4任何单位或个人不得非法干预、影响评审的过程和结果，任何试图非法干预或影响评审过程和结果的做法都将导致取消相关投标人可能的中标资格。</w:t>
      </w:r>
    </w:p>
    <w:p w14:paraId="6E669A36">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.5评审委员会及评委的评分细节应接受评审监督人员的监督和质询。</w:t>
      </w:r>
    </w:p>
    <w:p w14:paraId="7BD87E30">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.6评委和工作人员在评审期间均不得私自离开评审委员会指定的区域或场所，如确需离开，应经监督部门同意。</w:t>
      </w:r>
    </w:p>
    <w:p w14:paraId="7BEADA29">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.7评委和工作人员不得透露对投标文件的评审和比较、推荐中标候选人的情况以及与评审有关的其他细节。</w:t>
      </w:r>
    </w:p>
    <w:p w14:paraId="27491A3E">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.8评委和工作人员应注意保存评审资料，不得遗失或带离评审委员会指定的场所，评审结束时应及时清理、归档。</w:t>
      </w:r>
    </w:p>
    <w:p w14:paraId="36BA98C7">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9对违反评审纪律的评委和工作人员，一经发现，评审委员会可提请招标人或招投标行政监督部门视其违纪情节给予相应的处罚。评审委员会成员有权就评审活动中的违法、违纪行为向有关行政监督部门、纪检监察部门进行举报。</w:t>
      </w:r>
    </w:p>
    <w:p w14:paraId="61FBD3CD">
      <w:pPr>
        <w:widowControl/>
        <w:snapToGrid w:val="0"/>
        <w:spacing w:line="360" w:lineRule="auto"/>
        <w:ind w:left="561"/>
        <w:jc w:val="left"/>
        <w:outlineLvl w:val="0"/>
        <w:rPr>
          <w:rFonts w:hint="eastAsia"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3</w:t>
      </w:r>
      <w:r>
        <w:rPr>
          <w:rFonts w:hint="eastAsia" w:ascii="宋体" w:hAnsi="宋体" w:cs="宋体"/>
          <w:b/>
          <w:bCs/>
          <w:color w:val="000000"/>
          <w:kern w:val="0"/>
          <w:sz w:val="24"/>
          <w:szCs w:val="24"/>
        </w:rPr>
        <w:t>.评审内容</w:t>
      </w:r>
    </w:p>
    <w:p w14:paraId="2E886EF1">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.1 初步评审</w:t>
      </w:r>
    </w:p>
    <w:p w14:paraId="05ADC581">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1）投标文件的初审：包括形式评审、资格评审和响应性评审。投标文件初审合格方能进入下一步详细评审。</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329"/>
        <w:gridCol w:w="4940"/>
        <w:gridCol w:w="2309"/>
      </w:tblGrid>
      <w:tr w14:paraId="084D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9" w:type="dxa"/>
            <w:noWrap w:val="0"/>
            <w:tcMar>
              <w:top w:w="15" w:type="dxa"/>
              <w:left w:w="15" w:type="dxa"/>
              <w:bottom w:w="0" w:type="dxa"/>
              <w:right w:w="15" w:type="dxa"/>
            </w:tcMar>
            <w:vAlign w:val="center"/>
          </w:tcPr>
          <w:p w14:paraId="4B26D85E">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序号</w:t>
            </w:r>
          </w:p>
        </w:tc>
        <w:tc>
          <w:tcPr>
            <w:tcW w:w="1329" w:type="dxa"/>
            <w:noWrap w:val="0"/>
            <w:tcMar>
              <w:top w:w="15" w:type="dxa"/>
              <w:left w:w="15" w:type="dxa"/>
              <w:bottom w:w="0" w:type="dxa"/>
              <w:right w:w="15" w:type="dxa"/>
            </w:tcMar>
            <w:vAlign w:val="center"/>
          </w:tcPr>
          <w:p w14:paraId="3BFE7BEC">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项目内容</w:t>
            </w:r>
          </w:p>
        </w:tc>
        <w:tc>
          <w:tcPr>
            <w:tcW w:w="4940" w:type="dxa"/>
            <w:noWrap w:val="0"/>
            <w:tcMar>
              <w:top w:w="15" w:type="dxa"/>
              <w:left w:w="15" w:type="dxa"/>
              <w:bottom w:w="0" w:type="dxa"/>
              <w:right w:w="15" w:type="dxa"/>
            </w:tcMar>
            <w:vAlign w:val="center"/>
          </w:tcPr>
          <w:p w14:paraId="683E348C">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合格条件</w:t>
            </w:r>
          </w:p>
        </w:tc>
        <w:tc>
          <w:tcPr>
            <w:tcW w:w="2309" w:type="dxa"/>
            <w:noWrap w:val="0"/>
            <w:tcMar>
              <w:top w:w="15" w:type="dxa"/>
              <w:left w:w="15" w:type="dxa"/>
              <w:bottom w:w="0" w:type="dxa"/>
              <w:right w:w="15" w:type="dxa"/>
            </w:tcMar>
            <w:vAlign w:val="center"/>
          </w:tcPr>
          <w:p w14:paraId="00C5750C">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说明</w:t>
            </w:r>
          </w:p>
        </w:tc>
      </w:tr>
      <w:tr w14:paraId="31F5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819" w:type="dxa"/>
            <w:noWrap w:val="0"/>
            <w:tcMar>
              <w:top w:w="15" w:type="dxa"/>
              <w:left w:w="15" w:type="dxa"/>
              <w:bottom w:w="0" w:type="dxa"/>
              <w:right w:w="15" w:type="dxa"/>
            </w:tcMar>
            <w:vAlign w:val="center"/>
          </w:tcPr>
          <w:p w14:paraId="3EE27056">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1</w:t>
            </w:r>
          </w:p>
        </w:tc>
        <w:tc>
          <w:tcPr>
            <w:tcW w:w="1329" w:type="dxa"/>
            <w:noWrap w:val="0"/>
            <w:tcMar>
              <w:top w:w="15" w:type="dxa"/>
              <w:left w:w="15" w:type="dxa"/>
              <w:bottom w:w="0" w:type="dxa"/>
              <w:right w:w="15" w:type="dxa"/>
            </w:tcMar>
            <w:vAlign w:val="center"/>
          </w:tcPr>
          <w:p w14:paraId="19150DDA">
            <w:pPr>
              <w:spacing w:line="360" w:lineRule="auto"/>
              <w:jc w:val="center"/>
              <w:rPr>
                <w:rFonts w:hint="eastAsia" w:ascii="宋体" w:hAnsi="宋体" w:cs="宋体"/>
                <w:bCs/>
                <w:color w:val="000000"/>
                <w:sz w:val="24"/>
                <w:szCs w:val="24"/>
              </w:rPr>
            </w:pPr>
            <w:r>
              <w:rPr>
                <w:rFonts w:hint="eastAsia" w:ascii="宋体" w:hAnsi="宋体" w:cs="宋体"/>
                <w:bCs/>
                <w:color w:val="000000"/>
                <w:sz w:val="24"/>
                <w:szCs w:val="24"/>
              </w:rPr>
              <w:t>形式评审</w:t>
            </w:r>
          </w:p>
        </w:tc>
        <w:tc>
          <w:tcPr>
            <w:tcW w:w="4940" w:type="dxa"/>
            <w:noWrap w:val="0"/>
            <w:tcMar>
              <w:top w:w="15" w:type="dxa"/>
              <w:left w:w="15" w:type="dxa"/>
              <w:bottom w:w="0" w:type="dxa"/>
              <w:right w:w="15" w:type="dxa"/>
            </w:tcMar>
            <w:vAlign w:val="center"/>
          </w:tcPr>
          <w:p w14:paraId="688E80EB">
            <w:pPr>
              <w:spacing w:line="360" w:lineRule="auto"/>
              <w:ind w:left="120" w:leftChars="57" w:right="90" w:rightChars="43"/>
              <w:jc w:val="left"/>
              <w:rPr>
                <w:rFonts w:hint="eastAsia" w:ascii="宋体" w:hAnsi="宋体" w:cs="宋体"/>
                <w:color w:val="000000"/>
                <w:kern w:val="0"/>
                <w:sz w:val="24"/>
                <w:szCs w:val="24"/>
              </w:rPr>
            </w:pPr>
            <w:r>
              <w:rPr>
                <w:rFonts w:hint="eastAsia" w:ascii="宋体" w:hAnsi="宋体" w:cs="宋体"/>
                <w:color w:val="000000"/>
                <w:sz w:val="24"/>
                <w:szCs w:val="24"/>
              </w:rPr>
              <w:t>1、投标文件的有效签署、有效期、投标保证金，</w:t>
            </w:r>
            <w:r>
              <w:rPr>
                <w:rFonts w:hint="eastAsia" w:ascii="宋体" w:hAnsi="宋体" w:cs="宋体"/>
                <w:color w:val="000000"/>
                <w:kern w:val="0"/>
                <w:sz w:val="24"/>
                <w:szCs w:val="24"/>
              </w:rPr>
              <w:t>无竞争性比选文件明确规定为废标和重大偏差的情形。（“重大偏差”描述见下文</w:t>
            </w:r>
            <w:r>
              <w:rPr>
                <w:rFonts w:hint="eastAsia" w:ascii="宋体" w:hAnsi="宋体" w:cs="宋体"/>
                <w:bCs/>
                <w:color w:val="000000"/>
                <w:sz w:val="24"/>
                <w:szCs w:val="24"/>
              </w:rPr>
              <w:t>2</w:t>
            </w:r>
            <w:r>
              <w:rPr>
                <w:rFonts w:hint="eastAsia" w:ascii="宋体" w:hAnsi="宋体" w:cs="宋体"/>
                <w:bCs/>
                <w:color w:val="000000"/>
                <w:sz w:val="24"/>
                <w:szCs w:val="24"/>
                <w:lang w:val="en-US" w:eastAsia="zh-CN"/>
              </w:rPr>
              <w:t>3</w:t>
            </w:r>
            <w:r>
              <w:rPr>
                <w:rFonts w:hint="eastAsia" w:ascii="宋体" w:hAnsi="宋体" w:cs="宋体"/>
                <w:bCs/>
                <w:color w:val="000000"/>
                <w:sz w:val="24"/>
                <w:szCs w:val="24"/>
              </w:rPr>
              <w:t>.2</w:t>
            </w:r>
            <w:r>
              <w:rPr>
                <w:rFonts w:hint="eastAsia" w:ascii="宋体" w:hAnsi="宋体" w:cs="宋体"/>
                <w:color w:val="000000"/>
                <w:kern w:val="0"/>
                <w:sz w:val="24"/>
                <w:szCs w:val="24"/>
              </w:rPr>
              <w:t>）</w:t>
            </w:r>
          </w:p>
          <w:p w14:paraId="598A40EE">
            <w:pPr>
              <w:spacing w:line="360" w:lineRule="auto"/>
              <w:ind w:left="120" w:leftChars="57" w:right="90" w:rightChars="43"/>
              <w:jc w:val="left"/>
              <w:rPr>
                <w:rFonts w:hint="eastAsia" w:ascii="宋体" w:hAnsi="宋体" w:cs="宋体"/>
                <w:bCs/>
                <w:color w:val="000000"/>
                <w:sz w:val="24"/>
                <w:szCs w:val="24"/>
              </w:rPr>
            </w:pPr>
            <w:r>
              <w:rPr>
                <w:rFonts w:hint="eastAsia" w:ascii="宋体" w:hAnsi="宋体" w:cs="宋体"/>
                <w:bCs/>
                <w:color w:val="000000"/>
                <w:sz w:val="24"/>
                <w:szCs w:val="24"/>
              </w:rPr>
              <w:t>2、投标人法定代表人的委托代理人有法定代表人签署的授权委托书，且其授权委托书符合竞争性比选文件规定的格式。法定代表人身份证明书须法定代表人签字。</w:t>
            </w:r>
          </w:p>
        </w:tc>
        <w:tc>
          <w:tcPr>
            <w:tcW w:w="2309" w:type="dxa"/>
            <w:noWrap w:val="0"/>
            <w:tcMar>
              <w:top w:w="15" w:type="dxa"/>
              <w:left w:w="15" w:type="dxa"/>
              <w:bottom w:w="0" w:type="dxa"/>
              <w:right w:w="15" w:type="dxa"/>
            </w:tcMar>
            <w:vAlign w:val="center"/>
          </w:tcPr>
          <w:p w14:paraId="45C67486">
            <w:pPr>
              <w:spacing w:line="360" w:lineRule="auto"/>
              <w:ind w:left="120" w:leftChars="57" w:right="90" w:rightChars="43"/>
              <w:jc w:val="left"/>
              <w:rPr>
                <w:rFonts w:hint="eastAsia" w:ascii="宋体" w:hAnsi="宋体" w:cs="宋体"/>
                <w:color w:val="000000"/>
                <w:sz w:val="24"/>
                <w:szCs w:val="24"/>
              </w:rPr>
            </w:pPr>
            <w:r>
              <w:rPr>
                <w:rFonts w:hint="eastAsia" w:ascii="宋体" w:hAnsi="宋体" w:cs="宋体"/>
                <w:color w:val="000000"/>
                <w:sz w:val="24"/>
                <w:szCs w:val="24"/>
              </w:rPr>
              <w:t>形式评审合格方能进入下一评议程序。</w:t>
            </w:r>
          </w:p>
        </w:tc>
      </w:tr>
      <w:tr w14:paraId="582E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3" w:hRule="atLeast"/>
          <w:jc w:val="center"/>
        </w:trPr>
        <w:tc>
          <w:tcPr>
            <w:tcW w:w="819" w:type="dxa"/>
            <w:noWrap w:val="0"/>
            <w:tcMar>
              <w:top w:w="15" w:type="dxa"/>
              <w:left w:w="15" w:type="dxa"/>
              <w:bottom w:w="0" w:type="dxa"/>
              <w:right w:w="15" w:type="dxa"/>
            </w:tcMar>
            <w:vAlign w:val="center"/>
          </w:tcPr>
          <w:p w14:paraId="48CD21C5">
            <w:pPr>
              <w:spacing w:line="360" w:lineRule="auto"/>
              <w:jc w:val="center"/>
              <w:rPr>
                <w:rFonts w:hint="eastAsia" w:ascii="宋体" w:hAnsi="宋体" w:cs="宋体"/>
                <w:color w:val="000000"/>
                <w:sz w:val="24"/>
                <w:szCs w:val="24"/>
              </w:rPr>
            </w:pPr>
            <w:r>
              <w:rPr>
                <w:rFonts w:hint="eastAsia" w:ascii="宋体" w:hAnsi="宋体" w:cs="宋体"/>
                <w:color w:val="000000"/>
                <w:sz w:val="24"/>
                <w:szCs w:val="24"/>
              </w:rPr>
              <w:t>2</w:t>
            </w:r>
          </w:p>
        </w:tc>
        <w:tc>
          <w:tcPr>
            <w:tcW w:w="1329" w:type="dxa"/>
            <w:noWrap w:val="0"/>
            <w:tcMar>
              <w:top w:w="15" w:type="dxa"/>
              <w:left w:w="15" w:type="dxa"/>
              <w:bottom w:w="0" w:type="dxa"/>
              <w:right w:w="15" w:type="dxa"/>
            </w:tcMar>
            <w:vAlign w:val="center"/>
          </w:tcPr>
          <w:p w14:paraId="3C316BAA">
            <w:pPr>
              <w:spacing w:line="360" w:lineRule="auto"/>
              <w:jc w:val="center"/>
              <w:rPr>
                <w:rFonts w:hint="eastAsia" w:ascii="宋体" w:hAnsi="宋体" w:cs="宋体"/>
                <w:color w:val="000000"/>
                <w:sz w:val="24"/>
                <w:szCs w:val="24"/>
              </w:rPr>
            </w:pPr>
            <w:r>
              <w:rPr>
                <w:rFonts w:hint="eastAsia" w:ascii="宋体" w:hAnsi="宋体" w:cs="宋体"/>
                <w:color w:val="000000"/>
                <w:sz w:val="24"/>
                <w:szCs w:val="24"/>
              </w:rPr>
              <w:t>资格评审</w:t>
            </w:r>
          </w:p>
        </w:tc>
        <w:tc>
          <w:tcPr>
            <w:tcW w:w="4940" w:type="dxa"/>
            <w:noWrap w:val="0"/>
            <w:tcMar>
              <w:top w:w="15" w:type="dxa"/>
              <w:left w:w="15" w:type="dxa"/>
              <w:bottom w:w="0" w:type="dxa"/>
              <w:right w:w="15" w:type="dxa"/>
            </w:tcMar>
            <w:vAlign w:val="center"/>
          </w:tcPr>
          <w:p w14:paraId="3C362387">
            <w:pPr>
              <w:spacing w:line="360" w:lineRule="auto"/>
              <w:ind w:left="120" w:leftChars="57" w:right="90" w:rightChars="43"/>
              <w:jc w:val="left"/>
              <w:rPr>
                <w:rFonts w:hint="eastAsia" w:ascii="宋体" w:hAnsi="宋体" w:cs="宋体"/>
                <w:color w:val="000000"/>
                <w:sz w:val="24"/>
                <w:szCs w:val="24"/>
              </w:rPr>
            </w:pPr>
            <w:r>
              <w:rPr>
                <w:rFonts w:hint="eastAsia" w:ascii="宋体" w:hAnsi="宋体" w:cs="宋体"/>
                <w:color w:val="000000"/>
                <w:sz w:val="24"/>
                <w:szCs w:val="24"/>
              </w:rPr>
              <w:t>符合竞争性比选文件“第7条投标人资格”规定</w:t>
            </w:r>
          </w:p>
        </w:tc>
        <w:tc>
          <w:tcPr>
            <w:tcW w:w="2309" w:type="dxa"/>
            <w:noWrap w:val="0"/>
            <w:tcMar>
              <w:top w:w="15" w:type="dxa"/>
              <w:left w:w="15" w:type="dxa"/>
              <w:bottom w:w="0" w:type="dxa"/>
              <w:right w:w="15" w:type="dxa"/>
            </w:tcMar>
            <w:vAlign w:val="center"/>
          </w:tcPr>
          <w:p w14:paraId="406D6E31">
            <w:pPr>
              <w:spacing w:line="360" w:lineRule="auto"/>
              <w:ind w:left="120" w:leftChars="57" w:right="90" w:rightChars="43"/>
              <w:jc w:val="left"/>
              <w:rPr>
                <w:rFonts w:hint="eastAsia" w:ascii="宋体" w:hAnsi="宋体" w:cs="宋体"/>
                <w:color w:val="000000"/>
                <w:sz w:val="24"/>
                <w:szCs w:val="24"/>
              </w:rPr>
            </w:pPr>
            <w:r>
              <w:rPr>
                <w:rFonts w:hint="eastAsia" w:ascii="宋体" w:hAnsi="宋体" w:cs="宋体"/>
                <w:color w:val="000000"/>
                <w:sz w:val="24"/>
                <w:szCs w:val="24"/>
              </w:rPr>
              <w:t>资格评审合格方能进入下一评议程序。</w:t>
            </w:r>
          </w:p>
        </w:tc>
      </w:tr>
    </w:tbl>
    <w:p w14:paraId="799EE8D8">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2）对所有投标人的投标文件是否符合竞争性比选文件提出的所有实质性要求，评审委员会应逐项进行评审；投标文件在实质上响应竞争性比选文件要求方面出现重大偏差时，由评审委员会评定该投标为废标。</w:t>
      </w:r>
    </w:p>
    <w:p w14:paraId="2FCD5F17">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有下列情形之一的潜在投标人，不得参与投标：</w:t>
      </w:r>
    </w:p>
    <w:p w14:paraId="31B5BF98">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（一）与招标人存在利害关系可能影响招标公正性的法人、其他组织或个人；</w:t>
      </w:r>
    </w:p>
    <w:p w14:paraId="2598FA64">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（二）为本项目提供勘察、设计、监理、咨询服务的单位及其附属机构；</w:t>
      </w:r>
    </w:p>
    <w:p w14:paraId="1915AEDA">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（三）被责令停业的；</w:t>
      </w:r>
    </w:p>
    <w:p w14:paraId="6FB3D74E">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（四）被暂停或取消投标资格的；</w:t>
      </w:r>
    </w:p>
    <w:p w14:paraId="6A96B3C5">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（五）财产被接管或冻结的；</w:t>
      </w:r>
    </w:p>
    <w:p w14:paraId="7391795C">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（六）两个或两个以上投标人的单位负责人为同一人或者存在控股、管理关系的不同单位，不得参加同一标段或者未划分的同一招标项目投标。</w:t>
      </w:r>
    </w:p>
    <w:p w14:paraId="25EFF46E">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违反上述规定的，相关投标均无效、为废标。</w:t>
      </w:r>
    </w:p>
    <w:p w14:paraId="6081DA13">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.2 当投标文件出现下列情形之一时，应认定该投标文件在实质上响应竞争性比选文件方面出现重大偏差：</w:t>
      </w:r>
    </w:p>
    <w:p w14:paraId="6098B590">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（1）未按竞争性比选文件要求提交投标保证金的；</w:t>
      </w:r>
    </w:p>
    <w:p w14:paraId="0CCEACD2">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（2）未按竞争性比选文件要求签字、盖章的；</w:t>
      </w:r>
    </w:p>
    <w:p w14:paraId="51EF0714">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（3）投标文件关键字迹模糊、无法辨认的；</w:t>
      </w:r>
    </w:p>
    <w:p w14:paraId="78C18A16">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（4）投标人递交两份或多份内容不同的投标文件，或在一份投标文件中对同一招标项目报有两个或多个报价；</w:t>
      </w:r>
    </w:p>
    <w:p w14:paraId="526E91E4">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（5）投标文件载明的货物包装方式、检验标准和方法不符合竞争性比选文件的要求；</w:t>
      </w:r>
    </w:p>
    <w:p w14:paraId="3AD5E6AC">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（6）明显不符合技术规格、技术标准的要求；</w:t>
      </w:r>
    </w:p>
    <w:p w14:paraId="12B6BADA">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（7）投标文件载明的招标项目完成期限超过竞争性比选文件规定的期限；</w:t>
      </w:r>
    </w:p>
    <w:p w14:paraId="1C425526">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（8）投标总价超过招标人最高限价的；</w:t>
      </w:r>
    </w:p>
    <w:p w14:paraId="261C568C">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（9）质量保证期不满足招标人要求的；</w:t>
      </w:r>
    </w:p>
    <w:p w14:paraId="28A4CDC9">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（10）投标文件中有虚假陈述的；</w:t>
      </w:r>
    </w:p>
    <w:p w14:paraId="67D999AB">
      <w:pPr>
        <w:widowControl/>
        <w:snapToGrid w:val="0"/>
        <w:spacing w:line="360" w:lineRule="auto"/>
        <w:ind w:firstLine="600" w:firstLineChars="250"/>
        <w:jc w:val="left"/>
        <w:rPr>
          <w:rFonts w:hint="eastAsia" w:ascii="宋体" w:hAnsi="宋体" w:cs="宋体"/>
          <w:color w:val="000000"/>
          <w:kern w:val="0"/>
          <w:sz w:val="24"/>
          <w:szCs w:val="24"/>
        </w:rPr>
      </w:pPr>
      <w:r>
        <w:rPr>
          <w:rFonts w:hint="eastAsia" w:ascii="宋体" w:hAnsi="宋体" w:cs="宋体"/>
          <w:color w:val="000000"/>
          <w:kern w:val="0"/>
          <w:sz w:val="24"/>
          <w:szCs w:val="24"/>
        </w:rPr>
        <w:t>(11) 未按竞争性比选文件要求进行报价或报价有重大遗漏的投标或附有招标人不能接受的条件的。</w:t>
      </w:r>
    </w:p>
    <w:p w14:paraId="2D961106">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.3 详细评审</w:t>
      </w:r>
    </w:p>
    <w:p w14:paraId="5AFA6388">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.3.1评审委员会只对所有被认定为在实质上响应了竞争性比选文件要求的有效的投标文件进行详细评审.</w:t>
      </w:r>
    </w:p>
    <w:p w14:paraId="3B45F73B">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.3.2比选标准及比选办法</w:t>
      </w:r>
    </w:p>
    <w:p w14:paraId="49301E34">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（1）本项目评审方法：</w:t>
      </w:r>
    </w:p>
    <w:p w14:paraId="326E9F22">
      <w:pPr>
        <w:widowControl/>
        <w:snapToGri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本次招标评审采用“</w:t>
      </w:r>
      <w:r>
        <w:rPr>
          <w:rFonts w:hint="eastAsia" w:ascii="宋体" w:hAnsi="宋体" w:cs="宋体"/>
          <w:color w:val="000000"/>
          <w:kern w:val="0"/>
          <w:sz w:val="24"/>
          <w:szCs w:val="24"/>
          <w:lang w:eastAsia="zh-CN"/>
        </w:rPr>
        <w:t>综合评分</w:t>
      </w:r>
      <w:r>
        <w:rPr>
          <w:rFonts w:hint="eastAsia" w:ascii="宋体" w:hAnsi="宋体" w:cs="宋体"/>
          <w:color w:val="000000"/>
          <w:kern w:val="0"/>
          <w:sz w:val="24"/>
          <w:szCs w:val="24"/>
        </w:rPr>
        <w:t>”。</w:t>
      </w:r>
    </w:p>
    <w:p w14:paraId="4FA7FEB8">
      <w:pPr>
        <w:widowControl/>
        <w:snapToGrid w:val="0"/>
        <w:spacing w:line="360" w:lineRule="auto"/>
        <w:ind w:firstLine="480" w:firstLineChars="200"/>
        <w:jc w:val="left"/>
        <w:rPr>
          <w:rFonts w:hint="eastAsia" w:ascii="宋体" w:hAnsi="宋体" w:cs="宋体"/>
          <w:color w:val="000000"/>
          <w:kern w:val="0"/>
          <w:sz w:val="24"/>
          <w:szCs w:val="24"/>
        </w:rPr>
      </w:pPr>
      <w:r>
        <w:rPr>
          <w:rFonts w:hint="default" w:ascii="宋体" w:hAnsi="宋体" w:cs="宋体"/>
          <w:color w:val="000000"/>
          <w:kern w:val="0"/>
          <w:sz w:val="24"/>
          <w:szCs w:val="24"/>
        </w:rPr>
        <w:t>综合评分法，是指响应文件满足网上竞采文件全部实质性要求且按照评审因素的量化指标评审得分最高的供应商为中标候选人的评标方法。供应商总得分为价格、商务、技术等评定因素分别按照相应权重值计算分项得分后相加，满分为100分。</w:t>
      </w:r>
    </w:p>
    <w:p w14:paraId="68216656">
      <w:pPr>
        <w:widowControl/>
        <w:numPr>
          <w:ilvl w:val="0"/>
          <w:numId w:val="1"/>
        </w:numPr>
        <w:snapToGrid w:val="0"/>
        <w:spacing w:line="360" w:lineRule="auto"/>
        <w:ind w:left="0" w:leftChars="0" w:firstLine="600" w:firstLineChars="0"/>
        <w:jc w:val="left"/>
        <w:rPr>
          <w:rFonts w:hint="eastAsia" w:ascii="宋体" w:hAnsi="宋体" w:cs="宋体"/>
          <w:color w:val="000000"/>
          <w:kern w:val="0"/>
          <w:sz w:val="24"/>
          <w:szCs w:val="24"/>
        </w:rPr>
      </w:pPr>
      <w:r>
        <w:rPr>
          <w:rFonts w:hint="eastAsia" w:ascii="宋体" w:hAnsi="宋体" w:cs="宋体"/>
          <w:color w:val="000000"/>
          <w:kern w:val="0"/>
          <w:sz w:val="24"/>
          <w:szCs w:val="24"/>
        </w:rPr>
        <w:t>本项目评审标准：满足资格条件，</w:t>
      </w:r>
      <w:r>
        <w:rPr>
          <w:rFonts w:hint="eastAsia" w:ascii="宋体" w:hAnsi="宋体" w:cs="宋体"/>
          <w:color w:val="000000"/>
          <w:kern w:val="0"/>
          <w:sz w:val="24"/>
          <w:szCs w:val="24"/>
          <w:lang w:eastAsia="zh-CN"/>
        </w:rPr>
        <w:t>评分最高</w:t>
      </w:r>
      <w:r>
        <w:rPr>
          <w:rFonts w:hint="eastAsia" w:ascii="宋体" w:hAnsi="宋体" w:cs="宋体"/>
          <w:color w:val="000000"/>
          <w:kern w:val="0"/>
          <w:sz w:val="24"/>
          <w:szCs w:val="24"/>
        </w:rPr>
        <w:t xml:space="preserve">中标。 </w:t>
      </w:r>
    </w:p>
    <w:p w14:paraId="4A2A262F">
      <w:pPr>
        <w:widowControl/>
        <w:numPr>
          <w:ilvl w:val="0"/>
          <w:numId w:val="1"/>
        </w:numPr>
        <w:snapToGrid w:val="0"/>
        <w:spacing w:line="360" w:lineRule="auto"/>
        <w:ind w:left="0" w:leftChars="0" w:firstLine="600" w:firstLineChars="0"/>
        <w:jc w:val="left"/>
        <w:rPr>
          <w:rFonts w:hint="eastAsia" w:ascii="宋体" w:hAnsi="宋体" w:cs="宋体"/>
          <w:color w:val="000000"/>
          <w:kern w:val="0"/>
          <w:sz w:val="24"/>
          <w:szCs w:val="24"/>
        </w:rPr>
      </w:pPr>
      <w:r>
        <w:rPr>
          <w:rFonts w:hint="eastAsia" w:ascii="宋体" w:hAnsi="宋体" w:cs="宋体"/>
          <w:color w:val="000000"/>
          <w:kern w:val="0"/>
          <w:sz w:val="24"/>
          <w:szCs w:val="24"/>
          <w:lang w:eastAsia="zh-CN"/>
        </w:rPr>
        <w:t>评审标准</w:t>
      </w:r>
    </w:p>
    <w:p w14:paraId="3D99DAEE">
      <w:pPr>
        <w:widowControl/>
        <w:numPr>
          <w:ilvl w:val="0"/>
          <w:numId w:val="0"/>
        </w:numPr>
        <w:snapToGrid w:val="0"/>
        <w:spacing w:line="360" w:lineRule="auto"/>
        <w:jc w:val="left"/>
        <w:rPr>
          <w:rFonts w:hint="eastAsia" w:ascii="宋体" w:hAnsi="宋体" w:cs="宋体"/>
          <w:color w:val="000000"/>
          <w:kern w:val="0"/>
          <w:sz w:val="24"/>
          <w:szCs w:val="24"/>
          <w:lang w:eastAsia="zh-CN"/>
        </w:rPr>
      </w:pPr>
    </w:p>
    <w:p w14:paraId="4F1F7148">
      <w:pPr>
        <w:widowControl/>
        <w:numPr>
          <w:ilvl w:val="0"/>
          <w:numId w:val="0"/>
        </w:numPr>
        <w:snapToGrid w:val="0"/>
        <w:spacing w:line="360" w:lineRule="auto"/>
        <w:jc w:val="left"/>
        <w:rPr>
          <w:rFonts w:hint="eastAsia" w:ascii="宋体" w:hAnsi="宋体" w:cs="宋体"/>
          <w:color w:val="000000"/>
          <w:kern w:val="0"/>
          <w:sz w:val="24"/>
          <w:szCs w:val="24"/>
          <w:lang w:eastAsia="zh-CN"/>
        </w:rPr>
      </w:pPr>
    </w:p>
    <w:p w14:paraId="0970CBD0">
      <w:pPr>
        <w:widowControl/>
        <w:numPr>
          <w:ilvl w:val="0"/>
          <w:numId w:val="0"/>
        </w:numPr>
        <w:snapToGrid w:val="0"/>
        <w:spacing w:line="360" w:lineRule="auto"/>
        <w:jc w:val="left"/>
        <w:rPr>
          <w:rFonts w:hint="eastAsia" w:ascii="宋体" w:hAnsi="宋体" w:cs="宋体"/>
          <w:color w:val="000000"/>
          <w:kern w:val="0"/>
          <w:sz w:val="24"/>
          <w:szCs w:val="24"/>
          <w:lang w:eastAsia="zh-CN"/>
        </w:rPr>
      </w:pPr>
    </w:p>
    <w:tbl>
      <w:tblPr>
        <w:tblStyle w:val="1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90"/>
        <w:gridCol w:w="1103"/>
        <w:gridCol w:w="4336"/>
        <w:gridCol w:w="2404"/>
      </w:tblGrid>
      <w:tr w14:paraId="37A8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0"/>
            <w:vAlign w:val="center"/>
          </w:tcPr>
          <w:p w14:paraId="5396631D">
            <w:pPr>
              <w:spacing w:line="240" w:lineRule="atLeast"/>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序号</w:t>
            </w:r>
          </w:p>
        </w:tc>
        <w:tc>
          <w:tcPr>
            <w:tcW w:w="1090" w:type="dxa"/>
            <w:noWrap w:val="0"/>
            <w:vAlign w:val="center"/>
          </w:tcPr>
          <w:p w14:paraId="7C54174C">
            <w:pPr>
              <w:spacing w:line="240" w:lineRule="atLeast"/>
              <w:ind w:firstLine="28"/>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评分因素</w:t>
            </w:r>
          </w:p>
          <w:p w14:paraId="2427321B">
            <w:pPr>
              <w:spacing w:line="240" w:lineRule="atLeast"/>
              <w:ind w:firstLine="28"/>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及权重</w:t>
            </w:r>
          </w:p>
        </w:tc>
        <w:tc>
          <w:tcPr>
            <w:tcW w:w="1103" w:type="dxa"/>
            <w:noWrap w:val="0"/>
            <w:vAlign w:val="center"/>
          </w:tcPr>
          <w:p w14:paraId="11E41DB6">
            <w:pPr>
              <w:spacing w:line="240" w:lineRule="atLeast"/>
              <w:ind w:firstLine="28"/>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分值</w:t>
            </w:r>
          </w:p>
        </w:tc>
        <w:tc>
          <w:tcPr>
            <w:tcW w:w="4336" w:type="dxa"/>
            <w:noWrap w:val="0"/>
            <w:vAlign w:val="center"/>
          </w:tcPr>
          <w:p w14:paraId="652D51D8">
            <w:pPr>
              <w:spacing w:line="240" w:lineRule="atLeast"/>
              <w:ind w:firstLine="28"/>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评分标准</w:t>
            </w:r>
          </w:p>
        </w:tc>
        <w:tc>
          <w:tcPr>
            <w:tcW w:w="2404" w:type="dxa"/>
            <w:noWrap w:val="0"/>
            <w:vAlign w:val="center"/>
          </w:tcPr>
          <w:p w14:paraId="79DB5F1D">
            <w:pPr>
              <w:pStyle w:val="16"/>
              <w:spacing w:before="0" w:after="0" w:line="240" w:lineRule="atLeas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说明</w:t>
            </w:r>
          </w:p>
        </w:tc>
      </w:tr>
      <w:tr w14:paraId="497E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695" w:type="dxa"/>
            <w:noWrap w:val="0"/>
            <w:vAlign w:val="center"/>
          </w:tcPr>
          <w:p w14:paraId="22C2B286">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1</w:t>
            </w:r>
          </w:p>
        </w:tc>
        <w:tc>
          <w:tcPr>
            <w:tcW w:w="1090" w:type="dxa"/>
            <w:noWrap w:val="0"/>
            <w:vAlign w:val="center"/>
          </w:tcPr>
          <w:p w14:paraId="0AAFAB1B">
            <w:pPr>
              <w:keepNext w:val="0"/>
              <w:keepLines w:val="0"/>
              <w:widowControl/>
              <w:suppressLineNumbers w:val="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投标报价</w:t>
            </w:r>
          </w:p>
          <w:p w14:paraId="268A1E2B">
            <w:pPr>
              <w:keepNext w:val="0"/>
              <w:keepLines w:val="0"/>
              <w:widowControl/>
              <w:suppressLineNumbers w:val="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w:t>
            </w:r>
            <w:r>
              <w:rPr>
                <w:rFonts w:hint="default" w:ascii="Times New Roman" w:hAnsi="Times New Roman" w:eastAsia="方正仿宋_GBK" w:cs="Times New Roman"/>
                <w:i w:val="0"/>
                <w:iCs w:val="0"/>
                <w:color w:val="auto"/>
                <w:kern w:val="0"/>
                <w:sz w:val="24"/>
                <w:szCs w:val="24"/>
                <w:highlight w:val="none"/>
                <w:u w:val="none"/>
                <w:lang w:val="en-US" w:eastAsia="zh-CN" w:bidi="ar"/>
              </w:rPr>
              <w:t>20</w:t>
            </w:r>
            <w:r>
              <w:rPr>
                <w:rFonts w:hint="default" w:ascii="Times New Roman" w:hAnsi="Times New Roman" w:eastAsia="方正仿宋_GBK" w:cs="Times New Roman"/>
                <w:i w:val="0"/>
                <w:iCs w:val="0"/>
                <w:color w:val="auto"/>
                <w:kern w:val="0"/>
                <w:sz w:val="24"/>
                <w:szCs w:val="24"/>
                <w:highlight w:val="none"/>
                <w:u w:val="none"/>
                <w:lang w:val="zh-CN" w:eastAsia="zh-CN" w:bidi="ar"/>
              </w:rPr>
              <w:t>%）</w:t>
            </w:r>
          </w:p>
        </w:tc>
        <w:tc>
          <w:tcPr>
            <w:tcW w:w="1103" w:type="dxa"/>
            <w:noWrap w:val="0"/>
            <w:vAlign w:val="center"/>
          </w:tcPr>
          <w:p w14:paraId="6B8FCFBC">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20</w:t>
            </w:r>
            <w:r>
              <w:rPr>
                <w:rFonts w:hint="default" w:ascii="Times New Roman" w:hAnsi="Times New Roman" w:eastAsia="方正仿宋_GBK" w:cs="Times New Roman"/>
                <w:i w:val="0"/>
                <w:iCs w:val="0"/>
                <w:color w:val="auto"/>
                <w:kern w:val="0"/>
                <w:sz w:val="24"/>
                <w:szCs w:val="24"/>
                <w:highlight w:val="none"/>
                <w:u w:val="none"/>
                <w:lang w:val="zh-CN" w:eastAsia="zh-CN" w:bidi="ar"/>
              </w:rPr>
              <w:t>分</w:t>
            </w:r>
          </w:p>
        </w:tc>
        <w:tc>
          <w:tcPr>
            <w:tcW w:w="4336" w:type="dxa"/>
            <w:noWrap w:val="0"/>
            <w:vAlign w:val="center"/>
          </w:tcPr>
          <w:p w14:paraId="25AD8527">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满足资格、符合性要求且投标报价最低的供应商的价格为评标基准价，其价格分为满分。其他供应商的价格分统一按照下列公式计算：</w:t>
            </w:r>
          </w:p>
          <w:p w14:paraId="7FC45F4B">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投标报价得分=（评标基准价/投标报价）×价格权值×100</w:t>
            </w:r>
          </w:p>
        </w:tc>
        <w:tc>
          <w:tcPr>
            <w:tcW w:w="2404" w:type="dxa"/>
            <w:noWrap w:val="0"/>
            <w:vAlign w:val="center"/>
          </w:tcPr>
          <w:p w14:paraId="46A5BD6C">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超过最高限价为无效报价</w:t>
            </w:r>
          </w:p>
          <w:p w14:paraId="6B8C77B4">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p>
        </w:tc>
      </w:tr>
      <w:tr w14:paraId="17EF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95" w:type="dxa"/>
            <w:vMerge w:val="restart"/>
            <w:noWrap w:val="0"/>
            <w:vAlign w:val="center"/>
          </w:tcPr>
          <w:p w14:paraId="0426641F">
            <w:pPr>
              <w:spacing w:line="240" w:lineRule="atLeast"/>
              <w:ind w:firstLine="28"/>
              <w:jc w:val="center"/>
              <w:rPr>
                <w:rFonts w:hint="default" w:ascii="Times New Roman" w:hAnsi="Times New Roman" w:eastAsia="仿宋" w:cs="Times New Roman"/>
                <w:color w:val="auto"/>
                <w:sz w:val="24"/>
                <w:szCs w:val="24"/>
                <w:highlight w:val="none"/>
              </w:rPr>
            </w:pPr>
          </w:p>
          <w:p w14:paraId="701D9591">
            <w:pPr>
              <w:spacing w:line="240" w:lineRule="atLeast"/>
              <w:ind w:firstLine="28"/>
              <w:jc w:val="center"/>
              <w:rPr>
                <w:rFonts w:hint="default" w:ascii="Times New Roman" w:hAnsi="Times New Roman" w:eastAsia="仿宋" w:cs="Times New Roman"/>
                <w:color w:val="auto"/>
                <w:sz w:val="24"/>
                <w:szCs w:val="24"/>
                <w:highlight w:val="none"/>
              </w:rPr>
            </w:pPr>
          </w:p>
          <w:p w14:paraId="6FC0B3DF">
            <w:pPr>
              <w:spacing w:line="240" w:lineRule="atLeast"/>
              <w:ind w:firstLine="28"/>
              <w:jc w:val="center"/>
              <w:rPr>
                <w:rFonts w:hint="default" w:ascii="Times New Roman" w:hAnsi="Times New Roman" w:eastAsia="仿宋" w:cs="Times New Roman"/>
                <w:color w:val="auto"/>
                <w:sz w:val="24"/>
                <w:szCs w:val="24"/>
                <w:highlight w:val="none"/>
              </w:rPr>
            </w:pPr>
          </w:p>
          <w:p w14:paraId="3E7511AA">
            <w:pPr>
              <w:spacing w:line="240" w:lineRule="atLeast"/>
              <w:ind w:firstLine="28"/>
              <w:jc w:val="center"/>
              <w:rPr>
                <w:rFonts w:hint="default" w:ascii="Times New Roman" w:hAnsi="Times New Roman" w:eastAsia="仿宋" w:cs="Times New Roman"/>
                <w:color w:val="auto"/>
                <w:sz w:val="24"/>
                <w:szCs w:val="24"/>
                <w:highlight w:val="none"/>
              </w:rPr>
            </w:pPr>
          </w:p>
          <w:p w14:paraId="72365C5A">
            <w:pPr>
              <w:spacing w:line="240" w:lineRule="atLeast"/>
              <w:ind w:firstLine="28"/>
              <w:jc w:val="center"/>
              <w:rPr>
                <w:rFonts w:hint="default" w:ascii="Times New Roman" w:hAnsi="Times New Roman" w:eastAsia="仿宋" w:cs="Times New Roman"/>
                <w:color w:val="auto"/>
                <w:sz w:val="24"/>
                <w:szCs w:val="24"/>
                <w:highlight w:val="none"/>
              </w:rPr>
            </w:pPr>
          </w:p>
          <w:p w14:paraId="1FBA797B">
            <w:pPr>
              <w:spacing w:line="240" w:lineRule="atLeast"/>
              <w:ind w:firstLine="28"/>
              <w:jc w:val="center"/>
              <w:rPr>
                <w:rFonts w:hint="default" w:ascii="Times New Roman" w:hAnsi="Times New Roman" w:eastAsia="仿宋" w:cs="Times New Roman"/>
                <w:color w:val="auto"/>
                <w:sz w:val="24"/>
                <w:szCs w:val="24"/>
                <w:highlight w:val="none"/>
              </w:rPr>
            </w:pPr>
          </w:p>
          <w:p w14:paraId="52EE55C5">
            <w:pPr>
              <w:spacing w:line="240" w:lineRule="atLeast"/>
              <w:ind w:firstLine="28"/>
              <w:jc w:val="center"/>
              <w:rPr>
                <w:rFonts w:hint="default" w:ascii="Times New Roman" w:hAnsi="Times New Roman" w:eastAsia="仿宋" w:cs="Times New Roman"/>
                <w:color w:val="auto"/>
                <w:sz w:val="24"/>
                <w:szCs w:val="24"/>
                <w:highlight w:val="none"/>
              </w:rPr>
            </w:pPr>
          </w:p>
          <w:p w14:paraId="38E3F0BA">
            <w:pPr>
              <w:spacing w:line="240" w:lineRule="atLeast"/>
              <w:ind w:firstLine="28"/>
              <w:jc w:val="center"/>
              <w:rPr>
                <w:rFonts w:hint="default" w:ascii="Times New Roman" w:hAnsi="Times New Roman" w:eastAsia="仿宋" w:cs="Times New Roman"/>
                <w:color w:val="auto"/>
                <w:sz w:val="24"/>
                <w:szCs w:val="24"/>
                <w:highlight w:val="none"/>
              </w:rPr>
            </w:pPr>
          </w:p>
          <w:p w14:paraId="5493DA8E">
            <w:pPr>
              <w:spacing w:line="240" w:lineRule="atLeast"/>
              <w:ind w:firstLine="28"/>
              <w:jc w:val="center"/>
              <w:rPr>
                <w:rFonts w:hint="default" w:ascii="Times New Roman" w:hAnsi="Times New Roman" w:eastAsia="仿宋" w:cs="Times New Roman"/>
                <w:color w:val="auto"/>
                <w:sz w:val="24"/>
                <w:szCs w:val="24"/>
                <w:highlight w:val="none"/>
              </w:rPr>
            </w:pPr>
          </w:p>
          <w:p w14:paraId="223F50E6">
            <w:pPr>
              <w:spacing w:line="240" w:lineRule="atLeast"/>
              <w:ind w:firstLine="28"/>
              <w:jc w:val="center"/>
              <w:rPr>
                <w:rFonts w:hint="default" w:ascii="Times New Roman" w:hAnsi="Times New Roman" w:eastAsia="仿宋" w:cs="Times New Roman"/>
                <w:color w:val="auto"/>
                <w:sz w:val="24"/>
                <w:szCs w:val="24"/>
                <w:highlight w:val="none"/>
              </w:rPr>
            </w:pPr>
          </w:p>
          <w:p w14:paraId="54DE5825">
            <w:pPr>
              <w:spacing w:line="240" w:lineRule="atLeast"/>
              <w:ind w:firstLine="28"/>
              <w:jc w:val="center"/>
              <w:rPr>
                <w:rFonts w:hint="default" w:ascii="Times New Roman" w:hAnsi="Times New Roman" w:eastAsia="仿宋" w:cs="Times New Roman"/>
                <w:color w:val="auto"/>
                <w:sz w:val="24"/>
                <w:szCs w:val="24"/>
                <w:highlight w:val="none"/>
              </w:rPr>
            </w:pPr>
          </w:p>
          <w:p w14:paraId="038825D5">
            <w:pPr>
              <w:spacing w:line="240" w:lineRule="atLeast"/>
              <w:ind w:firstLine="28"/>
              <w:jc w:val="center"/>
              <w:rPr>
                <w:rFonts w:hint="default" w:ascii="Times New Roman" w:hAnsi="Times New Roman" w:eastAsia="仿宋" w:cs="Times New Roman"/>
                <w:color w:val="auto"/>
                <w:sz w:val="24"/>
                <w:szCs w:val="24"/>
                <w:highlight w:val="none"/>
              </w:rPr>
            </w:pPr>
          </w:p>
          <w:p w14:paraId="56B9B2CE">
            <w:pPr>
              <w:spacing w:line="240" w:lineRule="atLeast"/>
              <w:ind w:firstLine="28"/>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w:t>
            </w:r>
          </w:p>
        </w:tc>
        <w:tc>
          <w:tcPr>
            <w:tcW w:w="1090" w:type="dxa"/>
            <w:vMerge w:val="restart"/>
            <w:noWrap w:val="0"/>
            <w:vAlign w:val="center"/>
          </w:tcPr>
          <w:p w14:paraId="12224B3D">
            <w:pPr>
              <w:spacing w:line="240" w:lineRule="atLeast"/>
              <w:jc w:val="center"/>
              <w:rPr>
                <w:rFonts w:hint="default" w:ascii="Times New Roman" w:hAnsi="Times New Roman" w:eastAsia="仿宋" w:cs="Times New Roman"/>
                <w:color w:val="auto"/>
                <w:sz w:val="24"/>
                <w:szCs w:val="24"/>
                <w:highlight w:val="none"/>
                <w:lang w:val="en-US" w:eastAsia="zh-CN"/>
              </w:rPr>
            </w:pPr>
          </w:p>
          <w:p w14:paraId="66B9C536">
            <w:pPr>
              <w:spacing w:line="240" w:lineRule="atLeast"/>
              <w:jc w:val="center"/>
              <w:rPr>
                <w:rFonts w:hint="default" w:ascii="Times New Roman" w:hAnsi="Times New Roman" w:eastAsia="仿宋" w:cs="Times New Roman"/>
                <w:color w:val="auto"/>
                <w:sz w:val="24"/>
                <w:szCs w:val="24"/>
                <w:highlight w:val="none"/>
                <w:lang w:val="en-US" w:eastAsia="zh-CN"/>
              </w:rPr>
            </w:pPr>
          </w:p>
          <w:p w14:paraId="45629C1C">
            <w:pPr>
              <w:spacing w:line="240" w:lineRule="atLeast"/>
              <w:jc w:val="center"/>
              <w:rPr>
                <w:rFonts w:hint="default" w:ascii="Times New Roman" w:hAnsi="Times New Roman" w:eastAsia="仿宋" w:cs="Times New Roman"/>
                <w:color w:val="auto"/>
                <w:sz w:val="24"/>
                <w:szCs w:val="24"/>
                <w:highlight w:val="none"/>
                <w:lang w:val="en-US" w:eastAsia="zh-CN"/>
              </w:rPr>
            </w:pPr>
          </w:p>
          <w:p w14:paraId="6D81D27E">
            <w:pPr>
              <w:spacing w:line="240" w:lineRule="atLeast"/>
              <w:jc w:val="center"/>
              <w:rPr>
                <w:rFonts w:hint="default" w:ascii="Times New Roman" w:hAnsi="Times New Roman" w:eastAsia="仿宋" w:cs="Times New Roman"/>
                <w:color w:val="auto"/>
                <w:sz w:val="24"/>
                <w:szCs w:val="24"/>
                <w:highlight w:val="none"/>
                <w:lang w:val="en-US" w:eastAsia="zh-CN"/>
              </w:rPr>
            </w:pPr>
          </w:p>
          <w:p w14:paraId="39BCDE3B">
            <w:pPr>
              <w:spacing w:line="240" w:lineRule="atLeast"/>
              <w:jc w:val="center"/>
              <w:rPr>
                <w:rFonts w:hint="default" w:ascii="Times New Roman" w:hAnsi="Times New Roman" w:eastAsia="仿宋" w:cs="Times New Roman"/>
                <w:color w:val="auto"/>
                <w:sz w:val="24"/>
                <w:szCs w:val="24"/>
                <w:highlight w:val="none"/>
                <w:lang w:val="en-US" w:eastAsia="zh-CN"/>
              </w:rPr>
            </w:pPr>
          </w:p>
          <w:p w14:paraId="78E2F8D7">
            <w:pPr>
              <w:spacing w:line="240" w:lineRule="atLeast"/>
              <w:jc w:val="center"/>
              <w:rPr>
                <w:rFonts w:hint="default" w:ascii="Times New Roman" w:hAnsi="Times New Roman" w:eastAsia="仿宋" w:cs="Times New Roman"/>
                <w:color w:val="auto"/>
                <w:sz w:val="24"/>
                <w:szCs w:val="24"/>
                <w:highlight w:val="none"/>
                <w:lang w:val="en-US" w:eastAsia="zh-CN"/>
              </w:rPr>
            </w:pPr>
          </w:p>
          <w:p w14:paraId="42C5CDA7">
            <w:pPr>
              <w:spacing w:line="240" w:lineRule="atLeast"/>
              <w:jc w:val="center"/>
              <w:rPr>
                <w:rFonts w:hint="default" w:ascii="Times New Roman" w:hAnsi="Times New Roman" w:eastAsia="仿宋" w:cs="Times New Roman"/>
                <w:color w:val="auto"/>
                <w:sz w:val="24"/>
                <w:szCs w:val="24"/>
                <w:highlight w:val="none"/>
                <w:lang w:val="en-US" w:eastAsia="zh-CN"/>
              </w:rPr>
            </w:pPr>
          </w:p>
          <w:p w14:paraId="1AA5E828">
            <w:pPr>
              <w:spacing w:line="240" w:lineRule="atLeast"/>
              <w:jc w:val="center"/>
              <w:rPr>
                <w:rFonts w:hint="default" w:ascii="Times New Roman" w:hAnsi="Times New Roman" w:eastAsia="仿宋" w:cs="Times New Roman"/>
                <w:color w:val="auto"/>
                <w:sz w:val="24"/>
                <w:szCs w:val="24"/>
                <w:highlight w:val="none"/>
                <w:lang w:val="en-US" w:eastAsia="zh-CN"/>
              </w:rPr>
            </w:pPr>
          </w:p>
          <w:p w14:paraId="735CC5D7">
            <w:pPr>
              <w:spacing w:line="240" w:lineRule="atLeast"/>
              <w:jc w:val="center"/>
              <w:rPr>
                <w:rFonts w:hint="default" w:ascii="Times New Roman" w:hAnsi="Times New Roman" w:eastAsia="仿宋" w:cs="Times New Roman"/>
                <w:color w:val="auto"/>
                <w:sz w:val="24"/>
                <w:szCs w:val="24"/>
                <w:highlight w:val="none"/>
                <w:lang w:val="en-US" w:eastAsia="zh-CN"/>
              </w:rPr>
            </w:pPr>
          </w:p>
          <w:p w14:paraId="701307E5">
            <w:pPr>
              <w:spacing w:line="240" w:lineRule="atLeast"/>
              <w:jc w:val="center"/>
              <w:rPr>
                <w:rFonts w:hint="default" w:ascii="Times New Roman" w:hAnsi="Times New Roman" w:eastAsia="仿宋" w:cs="Times New Roman"/>
                <w:color w:val="auto"/>
                <w:sz w:val="24"/>
                <w:szCs w:val="24"/>
                <w:highlight w:val="none"/>
                <w:lang w:val="en-US" w:eastAsia="zh-CN"/>
              </w:rPr>
            </w:pPr>
          </w:p>
          <w:p w14:paraId="4DC82392">
            <w:pPr>
              <w:spacing w:line="240" w:lineRule="atLeast"/>
              <w:jc w:val="center"/>
              <w:rPr>
                <w:rFonts w:hint="default" w:ascii="Times New Roman" w:hAnsi="Times New Roman" w:eastAsia="仿宋" w:cs="Times New Roman"/>
                <w:color w:val="auto"/>
                <w:sz w:val="24"/>
                <w:szCs w:val="24"/>
                <w:highlight w:val="none"/>
                <w:lang w:val="en-US" w:eastAsia="zh-CN"/>
              </w:rPr>
            </w:pPr>
          </w:p>
          <w:p w14:paraId="20EAF276">
            <w:pPr>
              <w:spacing w:line="240" w:lineRule="atLeast"/>
              <w:jc w:val="center"/>
              <w:rPr>
                <w:rFonts w:hint="default" w:ascii="Times New Roman" w:hAnsi="Times New Roman" w:eastAsia="仿宋" w:cs="Times New Roman"/>
                <w:color w:val="auto"/>
                <w:sz w:val="24"/>
                <w:szCs w:val="24"/>
                <w:highlight w:val="none"/>
                <w:lang w:val="en-US" w:eastAsia="zh-CN"/>
              </w:rPr>
            </w:pPr>
          </w:p>
          <w:p w14:paraId="42634166">
            <w:pPr>
              <w:spacing w:line="240" w:lineRule="atLeast"/>
              <w:jc w:val="center"/>
              <w:rPr>
                <w:rFonts w:hint="default" w:ascii="Times New Roman" w:hAnsi="Times New Roman" w:eastAsia="仿宋" w:cs="Times New Roman"/>
                <w:color w:val="auto"/>
                <w:sz w:val="24"/>
                <w:szCs w:val="24"/>
                <w:highlight w:val="none"/>
                <w:lang w:val="en-US" w:eastAsia="zh-CN"/>
              </w:rPr>
            </w:pPr>
          </w:p>
          <w:p w14:paraId="2D093563">
            <w:pPr>
              <w:spacing w:line="240" w:lineRule="atLeast"/>
              <w:jc w:val="center"/>
              <w:rPr>
                <w:rFonts w:hint="default" w:ascii="Times New Roman" w:hAnsi="Times New Roman" w:eastAsia="仿宋" w:cs="Times New Roman"/>
                <w:color w:val="auto"/>
                <w:sz w:val="24"/>
                <w:szCs w:val="24"/>
                <w:highlight w:val="none"/>
                <w:lang w:val="en-US" w:eastAsia="zh-CN"/>
              </w:rPr>
            </w:pPr>
          </w:p>
          <w:p w14:paraId="1E9E2BCD">
            <w:pPr>
              <w:spacing w:line="240" w:lineRule="atLeast"/>
              <w:jc w:val="center"/>
              <w:rPr>
                <w:rFonts w:hint="default" w:ascii="Times New Roman" w:hAnsi="Times New Roman" w:eastAsia="仿宋" w:cs="Times New Roman"/>
                <w:color w:val="auto"/>
                <w:sz w:val="24"/>
                <w:szCs w:val="24"/>
                <w:highlight w:val="none"/>
                <w:lang w:val="en-US" w:eastAsia="zh-CN"/>
              </w:rPr>
            </w:pPr>
          </w:p>
          <w:p w14:paraId="022EDF47">
            <w:pPr>
              <w:spacing w:line="240" w:lineRule="atLeast"/>
              <w:jc w:val="center"/>
              <w:rPr>
                <w:rFonts w:hint="default" w:ascii="Times New Roman" w:hAnsi="Times New Roman" w:eastAsia="仿宋" w:cs="Times New Roman"/>
                <w:color w:val="auto"/>
                <w:sz w:val="24"/>
                <w:szCs w:val="24"/>
                <w:highlight w:val="none"/>
                <w:lang w:val="en-US" w:eastAsia="zh-CN"/>
              </w:rPr>
            </w:pPr>
          </w:p>
          <w:p w14:paraId="37D810DE">
            <w:pPr>
              <w:spacing w:line="240" w:lineRule="atLeast"/>
              <w:jc w:val="center"/>
              <w:rPr>
                <w:rFonts w:hint="default" w:ascii="Times New Roman" w:hAnsi="Times New Roman" w:eastAsia="仿宋" w:cs="Times New Roman"/>
                <w:color w:val="auto"/>
                <w:sz w:val="24"/>
                <w:szCs w:val="24"/>
                <w:highlight w:val="none"/>
                <w:lang w:val="en-US" w:eastAsia="zh-CN"/>
              </w:rPr>
            </w:pPr>
          </w:p>
          <w:p w14:paraId="37F9BDE3">
            <w:pPr>
              <w:spacing w:line="240" w:lineRule="atLeast"/>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服</w:t>
            </w:r>
          </w:p>
          <w:p w14:paraId="1A191E84">
            <w:pPr>
              <w:spacing w:line="240" w:lineRule="atLeast"/>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务</w:t>
            </w:r>
          </w:p>
          <w:p w14:paraId="788CA14A">
            <w:pPr>
              <w:spacing w:line="240" w:lineRule="atLeast"/>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部</w:t>
            </w:r>
          </w:p>
          <w:p w14:paraId="2E535459">
            <w:pPr>
              <w:spacing w:line="240" w:lineRule="atLeast"/>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分</w:t>
            </w:r>
          </w:p>
          <w:p w14:paraId="7DB6F513">
            <w:pPr>
              <w:spacing w:line="240" w:lineRule="atLeast"/>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70</w:t>
            </w:r>
            <w:r>
              <w:rPr>
                <w:rFonts w:hint="default" w:ascii="Times New Roman" w:hAnsi="Times New Roman" w:eastAsia="仿宋" w:cs="Times New Roman"/>
                <w:color w:val="auto"/>
                <w:sz w:val="24"/>
                <w:szCs w:val="24"/>
                <w:highlight w:val="none"/>
              </w:rPr>
              <w:t>%）</w:t>
            </w:r>
          </w:p>
        </w:tc>
        <w:tc>
          <w:tcPr>
            <w:tcW w:w="1103" w:type="dxa"/>
            <w:noWrap w:val="0"/>
            <w:vAlign w:val="center"/>
          </w:tcPr>
          <w:p w14:paraId="5C5AA164">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p>
          <w:p w14:paraId="3F2BC770">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p>
          <w:p w14:paraId="45CACCBE">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项目解读</w:t>
            </w:r>
            <w:r>
              <w:rPr>
                <w:rFonts w:hint="default" w:ascii="Times New Roman" w:hAnsi="Times New Roman" w:eastAsia="方正仿宋_GBK" w:cs="Times New Roman"/>
                <w:i w:val="0"/>
                <w:iCs w:val="0"/>
                <w:color w:val="auto"/>
                <w:kern w:val="0"/>
                <w:sz w:val="24"/>
                <w:szCs w:val="24"/>
                <w:highlight w:val="none"/>
                <w:u w:val="none"/>
                <w:lang w:val="en-US" w:eastAsia="zh-CN" w:bidi="ar"/>
              </w:rPr>
              <w:br w:type="textWrapping"/>
            </w:r>
            <w:r>
              <w:rPr>
                <w:rFonts w:hint="default" w:ascii="Times New Roman" w:hAnsi="Times New Roman" w:eastAsia="方正仿宋_GBK" w:cs="Times New Roman"/>
                <w:i w:val="0"/>
                <w:iCs w:val="0"/>
                <w:color w:val="auto"/>
                <w:kern w:val="0"/>
                <w:sz w:val="24"/>
                <w:szCs w:val="24"/>
                <w:highlight w:val="none"/>
                <w:u w:val="none"/>
                <w:lang w:val="en-US" w:eastAsia="zh-CN" w:bidi="ar"/>
              </w:rPr>
              <w:t>（15分）</w:t>
            </w:r>
          </w:p>
        </w:tc>
        <w:tc>
          <w:tcPr>
            <w:tcW w:w="4336" w:type="dxa"/>
            <w:noWrap w:val="0"/>
            <w:vAlign w:val="center"/>
          </w:tcPr>
          <w:p w14:paraId="37B82B82">
            <w:pPr>
              <w:keepNext w:val="0"/>
              <w:keepLines w:val="0"/>
              <w:widowControl/>
              <w:suppressLineNumbers w:val="0"/>
              <w:ind w:left="0" w:leftChars="0" w:firstLine="556" w:firstLineChars="232"/>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方案包括针对本项目的项目分析、设计理念。根据方案的完整性、合理性及可操作性评分：</w:t>
            </w:r>
          </w:p>
          <w:p w14:paraId="2C2D5FE0">
            <w:pPr>
              <w:keepNext w:val="0"/>
              <w:keepLines w:val="0"/>
              <w:widowControl/>
              <w:suppressLineNumbers w:val="0"/>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方案内容不存在瑕疵得15分，方案内容存在1处瑕疵得12分，方案内容存在2处瑕疵得9分，方案内容存在3处瑕疵得6分，方案内容存在4处及以上瑕疵或未提供方案得0分</w:t>
            </w:r>
          </w:p>
        </w:tc>
        <w:tc>
          <w:tcPr>
            <w:tcW w:w="2404" w:type="dxa"/>
            <w:vMerge w:val="restart"/>
            <w:noWrap w:val="0"/>
            <w:vAlign w:val="center"/>
          </w:tcPr>
          <w:p w14:paraId="70828EC8">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提供相关方案，格式自拟。</w:t>
            </w:r>
          </w:p>
          <w:p w14:paraId="58D7BF14">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注：本项内容中所称的“瑕疵”是指：</w:t>
            </w:r>
          </w:p>
          <w:p w14:paraId="06E9791A">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①内容表述不完整或缺少关键分析点；</w:t>
            </w:r>
          </w:p>
          <w:p w14:paraId="7C440361">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②计划及措施不科学合理；</w:t>
            </w:r>
          </w:p>
          <w:p w14:paraId="74FB6787">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③内容表述前后矛盾、无连贯性、内容存在逻辑漏洞；</w:t>
            </w:r>
          </w:p>
          <w:p w14:paraId="2FE9C543">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④常识性错误；</w:t>
            </w:r>
          </w:p>
          <w:p w14:paraId="73875B0A">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⑤方案不适用本项目特性或非专门针对本项目制定；</w:t>
            </w:r>
          </w:p>
          <w:p w14:paraId="52710A47">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⑥方案中提出的措施举措不利于本项目目标的实现；</w:t>
            </w:r>
          </w:p>
          <w:p w14:paraId="6AB654DC">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zh-CN" w:eastAsia="zh-CN" w:bidi="ar"/>
              </w:rPr>
            </w:pPr>
            <w:r>
              <w:rPr>
                <w:rFonts w:hint="default" w:ascii="Times New Roman" w:hAnsi="Times New Roman" w:eastAsia="方正仿宋_GBK" w:cs="Times New Roman"/>
                <w:i w:val="0"/>
                <w:iCs w:val="0"/>
                <w:color w:val="auto"/>
                <w:kern w:val="0"/>
                <w:sz w:val="24"/>
                <w:szCs w:val="24"/>
                <w:highlight w:val="none"/>
                <w:u w:val="none"/>
                <w:lang w:val="zh-CN" w:eastAsia="zh-CN" w:bidi="ar"/>
              </w:rPr>
              <w:t>⑦现有技术条件下不可能实现的采购目标；</w:t>
            </w:r>
          </w:p>
          <w:p w14:paraId="006F9C33">
            <w:pPr>
              <w:keepNext w:val="0"/>
              <w:keepLines w:val="0"/>
              <w:widowControl/>
              <w:suppressLineNumbers w:val="0"/>
              <w:ind w:firstLine="480" w:firstLineChars="200"/>
              <w:jc w:val="left"/>
              <w:textAlignment w:val="center"/>
              <w:rPr>
                <w:rFonts w:hint="default" w:ascii="Times New Roman" w:hAnsi="Times New Roman" w:eastAsia="仿宋" w:cs="Times New Roman"/>
                <w:color w:val="auto"/>
                <w:kern w:val="2"/>
                <w:sz w:val="24"/>
                <w:szCs w:val="24"/>
                <w:highlight w:val="none"/>
                <w:lang w:val="zh-CN" w:eastAsia="zh-CN" w:bidi="ar-SA"/>
              </w:rPr>
            </w:pPr>
            <w:r>
              <w:rPr>
                <w:rFonts w:hint="default" w:ascii="Times New Roman" w:hAnsi="Times New Roman" w:eastAsia="方正仿宋_GBK" w:cs="Times New Roman"/>
                <w:i w:val="0"/>
                <w:iCs w:val="0"/>
                <w:color w:val="auto"/>
                <w:kern w:val="0"/>
                <w:sz w:val="24"/>
                <w:szCs w:val="24"/>
                <w:highlight w:val="none"/>
                <w:u w:val="none"/>
                <w:lang w:val="zh-CN" w:eastAsia="zh-CN" w:bidi="ar"/>
              </w:rPr>
              <w:t>⑧涉及的规范、技术服务标准要求与本项目不一致或不完美等情形。</w:t>
            </w:r>
          </w:p>
        </w:tc>
      </w:tr>
      <w:tr w14:paraId="0B2D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95" w:type="dxa"/>
            <w:vMerge w:val="continue"/>
            <w:noWrap w:val="0"/>
            <w:vAlign w:val="center"/>
          </w:tcPr>
          <w:p w14:paraId="70E90074">
            <w:pPr>
              <w:spacing w:line="360" w:lineRule="auto"/>
              <w:ind w:leftChars="0"/>
              <w:jc w:val="left"/>
              <w:rPr>
                <w:rFonts w:hint="default" w:ascii="Times New Roman" w:hAnsi="Times New Roman" w:cs="Times New Roman"/>
                <w:color w:val="auto"/>
                <w:sz w:val="24"/>
                <w:szCs w:val="24"/>
                <w:highlight w:val="none"/>
              </w:rPr>
            </w:pPr>
          </w:p>
        </w:tc>
        <w:tc>
          <w:tcPr>
            <w:tcW w:w="1090" w:type="dxa"/>
            <w:vMerge w:val="continue"/>
            <w:noWrap w:val="0"/>
            <w:vAlign w:val="center"/>
          </w:tcPr>
          <w:p w14:paraId="62755C5B">
            <w:pPr>
              <w:spacing w:line="360" w:lineRule="auto"/>
              <w:ind w:leftChars="0"/>
              <w:jc w:val="left"/>
              <w:rPr>
                <w:rFonts w:hint="default" w:ascii="Times New Roman" w:hAnsi="Times New Roman" w:cs="Times New Roman"/>
                <w:color w:val="auto"/>
                <w:sz w:val="24"/>
                <w:szCs w:val="24"/>
                <w:highlight w:val="none"/>
              </w:rPr>
            </w:pPr>
          </w:p>
        </w:tc>
        <w:tc>
          <w:tcPr>
            <w:tcW w:w="1103" w:type="dxa"/>
            <w:noWrap w:val="0"/>
            <w:vAlign w:val="center"/>
          </w:tcPr>
          <w:p w14:paraId="13D27509">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施工组织及质量控制方案</w:t>
            </w:r>
          </w:p>
          <w:p w14:paraId="71435BD2">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（15分）</w:t>
            </w:r>
          </w:p>
        </w:tc>
        <w:tc>
          <w:tcPr>
            <w:tcW w:w="4336" w:type="dxa"/>
            <w:noWrap w:val="0"/>
            <w:vAlign w:val="center"/>
          </w:tcPr>
          <w:p w14:paraId="3AA4DB93">
            <w:pPr>
              <w:keepNext w:val="0"/>
              <w:keepLines w:val="0"/>
              <w:widowControl/>
              <w:suppressLineNumbers w:val="0"/>
              <w:ind w:firstLine="480" w:firstLineChars="200"/>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供应需拟定施工组织及质量控制方案，方案应包含机具设备和人员配备合理，有完善的材料供应措施，有健全的施工质量内控制度，有较强的质量管理措施，工期进度计划合理，方案内容科学合理符合行业技术规范且针对性可行性强，能完全满足项目需求。</w:t>
            </w:r>
          </w:p>
          <w:p w14:paraId="55D3A092">
            <w:pPr>
              <w:keepNext w:val="0"/>
              <w:keepLines w:val="0"/>
              <w:widowControl/>
              <w:suppressLineNumbers w:val="0"/>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方案内容不存在瑕疵得15分，方案内容存在1处瑕疵得12分，方案内容存在2处瑕疵得9分，方案内容存在3处瑕疵得6分，方案内容存在4处及以上瑕疵或未提供方案得0分</w:t>
            </w:r>
          </w:p>
        </w:tc>
        <w:tc>
          <w:tcPr>
            <w:tcW w:w="2404" w:type="dxa"/>
            <w:vMerge w:val="continue"/>
            <w:noWrap w:val="0"/>
            <w:vAlign w:val="center"/>
          </w:tcPr>
          <w:p w14:paraId="404BAE93">
            <w:pPr>
              <w:spacing w:line="360" w:lineRule="auto"/>
              <w:ind w:leftChars="0"/>
              <w:jc w:val="left"/>
              <w:rPr>
                <w:rFonts w:hint="default" w:ascii="Times New Roman" w:hAnsi="Times New Roman" w:eastAsia="仿宋" w:cs="Times New Roman"/>
                <w:color w:val="auto"/>
                <w:sz w:val="24"/>
                <w:szCs w:val="24"/>
                <w:highlight w:val="none"/>
              </w:rPr>
            </w:pPr>
          </w:p>
        </w:tc>
      </w:tr>
      <w:tr w14:paraId="10BF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95" w:type="dxa"/>
            <w:vMerge w:val="continue"/>
            <w:noWrap w:val="0"/>
            <w:vAlign w:val="center"/>
          </w:tcPr>
          <w:p w14:paraId="689D0B98">
            <w:pPr>
              <w:spacing w:line="360" w:lineRule="auto"/>
              <w:ind w:leftChars="0"/>
              <w:jc w:val="left"/>
              <w:rPr>
                <w:rFonts w:hint="default" w:ascii="Times New Roman" w:hAnsi="Times New Roman" w:eastAsia="仿宋" w:cs="Times New Roman"/>
                <w:color w:val="auto"/>
                <w:sz w:val="24"/>
                <w:szCs w:val="24"/>
                <w:highlight w:val="none"/>
              </w:rPr>
            </w:pPr>
          </w:p>
        </w:tc>
        <w:tc>
          <w:tcPr>
            <w:tcW w:w="1090" w:type="dxa"/>
            <w:vMerge w:val="continue"/>
            <w:noWrap w:val="0"/>
            <w:vAlign w:val="center"/>
          </w:tcPr>
          <w:p w14:paraId="43B9A452">
            <w:pPr>
              <w:spacing w:line="360" w:lineRule="auto"/>
              <w:ind w:leftChars="0"/>
              <w:jc w:val="left"/>
              <w:rPr>
                <w:rFonts w:hint="default" w:ascii="Times New Roman" w:hAnsi="Times New Roman" w:eastAsia="仿宋" w:cs="Times New Roman"/>
                <w:color w:val="auto"/>
                <w:sz w:val="24"/>
                <w:szCs w:val="24"/>
                <w:highlight w:val="none"/>
              </w:rPr>
            </w:pPr>
          </w:p>
        </w:tc>
        <w:tc>
          <w:tcPr>
            <w:tcW w:w="1103" w:type="dxa"/>
            <w:noWrap w:val="0"/>
            <w:vAlign w:val="center"/>
          </w:tcPr>
          <w:p w14:paraId="3FE83678">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安全、环保和文明施工措施及应急方案（15分）</w:t>
            </w:r>
          </w:p>
        </w:tc>
        <w:tc>
          <w:tcPr>
            <w:tcW w:w="4336" w:type="dxa"/>
            <w:noWrap w:val="0"/>
            <w:vAlign w:val="center"/>
          </w:tcPr>
          <w:p w14:paraId="7379325B">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供应商需拟定安全、环保和文明施工措施及应急方案，方案应有重难点分析，有施工环保技术方案，安全文明施工制度完善，符合安全环保生产要求，评审小组根据各竞标人的方案科学合理，针对性、可操作进行综合评审。</w:t>
            </w:r>
          </w:p>
          <w:p w14:paraId="538D83CE">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方案内容不存在瑕疵得15分，方案内容存在1处瑕疵得12分，方案内容存在2处瑕疵得9分，方案内容存在3处瑕疵得6分，方案内容存在</w:t>
            </w:r>
          </w:p>
        </w:tc>
        <w:tc>
          <w:tcPr>
            <w:tcW w:w="2404" w:type="dxa"/>
            <w:vMerge w:val="continue"/>
            <w:noWrap w:val="0"/>
            <w:vAlign w:val="center"/>
          </w:tcPr>
          <w:p w14:paraId="264710BE">
            <w:pPr>
              <w:spacing w:line="360" w:lineRule="auto"/>
              <w:ind w:leftChars="0"/>
              <w:jc w:val="left"/>
              <w:rPr>
                <w:rFonts w:hint="default" w:ascii="Times New Roman" w:hAnsi="Times New Roman" w:eastAsia="仿宋" w:cs="Times New Roman"/>
                <w:color w:val="auto"/>
                <w:sz w:val="24"/>
                <w:szCs w:val="24"/>
                <w:highlight w:val="none"/>
              </w:rPr>
            </w:pPr>
          </w:p>
        </w:tc>
      </w:tr>
      <w:tr w14:paraId="6AAA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95" w:type="dxa"/>
            <w:vMerge w:val="continue"/>
            <w:noWrap w:val="0"/>
            <w:vAlign w:val="center"/>
          </w:tcPr>
          <w:p w14:paraId="4DE73D20">
            <w:pPr>
              <w:spacing w:line="360" w:lineRule="auto"/>
              <w:ind w:leftChars="0"/>
              <w:jc w:val="left"/>
              <w:rPr>
                <w:rFonts w:hint="default" w:ascii="Times New Roman" w:hAnsi="Times New Roman" w:eastAsia="仿宋" w:cs="Times New Roman"/>
                <w:color w:val="auto"/>
                <w:sz w:val="24"/>
                <w:szCs w:val="24"/>
                <w:highlight w:val="none"/>
              </w:rPr>
            </w:pPr>
          </w:p>
        </w:tc>
        <w:tc>
          <w:tcPr>
            <w:tcW w:w="1090" w:type="dxa"/>
            <w:vMerge w:val="continue"/>
            <w:noWrap w:val="0"/>
            <w:vAlign w:val="center"/>
          </w:tcPr>
          <w:p w14:paraId="59EDE0F2">
            <w:pPr>
              <w:spacing w:line="360" w:lineRule="auto"/>
              <w:ind w:leftChars="0"/>
              <w:jc w:val="left"/>
              <w:rPr>
                <w:rFonts w:hint="default" w:ascii="Times New Roman" w:hAnsi="Times New Roman" w:eastAsia="仿宋" w:cs="Times New Roman"/>
                <w:color w:val="auto"/>
                <w:sz w:val="24"/>
                <w:szCs w:val="24"/>
                <w:highlight w:val="none"/>
              </w:rPr>
            </w:pPr>
          </w:p>
        </w:tc>
        <w:tc>
          <w:tcPr>
            <w:tcW w:w="1103" w:type="dxa"/>
            <w:noWrap w:val="0"/>
            <w:vAlign w:val="center"/>
          </w:tcPr>
          <w:p w14:paraId="6496A633">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售后服务方案</w:t>
            </w:r>
          </w:p>
          <w:p w14:paraId="6524B2E2">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（10分）</w:t>
            </w:r>
          </w:p>
        </w:tc>
        <w:tc>
          <w:tcPr>
            <w:tcW w:w="4336" w:type="dxa"/>
            <w:noWrap w:val="0"/>
            <w:vAlign w:val="center"/>
          </w:tcPr>
          <w:p w14:paraId="55BA0EA5">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供应需拟定售后服务方案，方案需管理措施科学合理、售后人员配备且配置合理，维护能力强，服务计划切实可行。</w:t>
            </w:r>
          </w:p>
          <w:p w14:paraId="1F9A1D17">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方案内容不存在瑕疵得10分，方案内容存在1处瑕疵得7分，方案内容存在2处瑕疵得4分，方案内容存在3处及以上瑕疵或未提供方案得0分。</w:t>
            </w:r>
          </w:p>
        </w:tc>
        <w:tc>
          <w:tcPr>
            <w:tcW w:w="2404" w:type="dxa"/>
            <w:vMerge w:val="continue"/>
            <w:noWrap w:val="0"/>
            <w:vAlign w:val="center"/>
          </w:tcPr>
          <w:p w14:paraId="35476678">
            <w:pPr>
              <w:spacing w:line="360" w:lineRule="auto"/>
              <w:ind w:leftChars="0"/>
              <w:jc w:val="left"/>
              <w:rPr>
                <w:rFonts w:hint="default" w:ascii="Times New Roman" w:hAnsi="Times New Roman" w:eastAsia="仿宋" w:cs="Times New Roman"/>
                <w:color w:val="auto"/>
                <w:sz w:val="24"/>
                <w:szCs w:val="24"/>
                <w:highlight w:val="none"/>
              </w:rPr>
            </w:pPr>
          </w:p>
        </w:tc>
      </w:tr>
      <w:tr w14:paraId="6CC8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95" w:type="dxa"/>
            <w:vMerge w:val="continue"/>
            <w:noWrap w:val="0"/>
            <w:vAlign w:val="center"/>
          </w:tcPr>
          <w:p w14:paraId="6E95CCB8">
            <w:pPr>
              <w:spacing w:line="360" w:lineRule="auto"/>
              <w:ind w:leftChars="0"/>
              <w:jc w:val="left"/>
              <w:rPr>
                <w:rFonts w:hint="default" w:ascii="Times New Roman" w:hAnsi="Times New Roman" w:eastAsia="仿宋" w:cs="Times New Roman"/>
                <w:color w:val="auto"/>
                <w:sz w:val="24"/>
                <w:szCs w:val="24"/>
                <w:highlight w:val="none"/>
              </w:rPr>
            </w:pPr>
          </w:p>
        </w:tc>
        <w:tc>
          <w:tcPr>
            <w:tcW w:w="1090" w:type="dxa"/>
            <w:vMerge w:val="continue"/>
            <w:noWrap w:val="0"/>
            <w:vAlign w:val="center"/>
          </w:tcPr>
          <w:p w14:paraId="1F8A2529">
            <w:pPr>
              <w:spacing w:line="360" w:lineRule="auto"/>
              <w:ind w:leftChars="0"/>
              <w:jc w:val="left"/>
              <w:rPr>
                <w:rFonts w:hint="default" w:ascii="Times New Roman" w:hAnsi="Times New Roman" w:eastAsia="仿宋" w:cs="Times New Roman"/>
                <w:color w:val="auto"/>
                <w:sz w:val="24"/>
                <w:szCs w:val="24"/>
                <w:highlight w:val="none"/>
              </w:rPr>
            </w:pPr>
          </w:p>
        </w:tc>
        <w:tc>
          <w:tcPr>
            <w:tcW w:w="1103" w:type="dxa"/>
            <w:noWrap w:val="0"/>
            <w:vAlign w:val="center"/>
          </w:tcPr>
          <w:p w14:paraId="185B24DA">
            <w:pPr>
              <w:keepNext w:val="0"/>
              <w:keepLines w:val="0"/>
              <w:widowControl/>
              <w:suppressLineNumbers w:val="0"/>
              <w:jc w:val="center"/>
              <w:textAlignment w:val="center"/>
              <w:rPr>
                <w:rFonts w:hint="default" w:ascii="Times New Roman" w:hAnsi="Times New Roman" w:eastAsia="仿宋" w:cs="Times New Roman"/>
                <w:color w:val="auto"/>
                <w:sz w:val="24"/>
                <w:szCs w:val="24"/>
                <w:highlight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效果图设计</w:t>
            </w:r>
            <w:r>
              <w:rPr>
                <w:rFonts w:hint="default" w:ascii="Times New Roman" w:hAnsi="Times New Roman" w:eastAsia="方正仿宋_GBK" w:cs="Times New Roman"/>
                <w:i w:val="0"/>
                <w:iCs w:val="0"/>
                <w:color w:val="auto"/>
                <w:kern w:val="0"/>
                <w:sz w:val="24"/>
                <w:szCs w:val="24"/>
                <w:highlight w:val="none"/>
                <w:u w:val="none"/>
                <w:lang w:val="en-US" w:eastAsia="zh-CN" w:bidi="ar"/>
              </w:rPr>
              <w:br w:type="textWrapping"/>
            </w:r>
            <w:r>
              <w:rPr>
                <w:rFonts w:hint="default" w:ascii="Times New Roman" w:hAnsi="Times New Roman" w:eastAsia="方正仿宋_GBK" w:cs="Times New Roman"/>
                <w:i w:val="0"/>
                <w:iCs w:val="0"/>
                <w:color w:val="auto"/>
                <w:kern w:val="0"/>
                <w:sz w:val="24"/>
                <w:szCs w:val="24"/>
                <w:highlight w:val="none"/>
                <w:u w:val="none"/>
                <w:lang w:val="en-US" w:eastAsia="zh-CN" w:bidi="ar"/>
              </w:rPr>
              <w:t>（15分）</w:t>
            </w:r>
          </w:p>
        </w:tc>
        <w:tc>
          <w:tcPr>
            <w:tcW w:w="4336" w:type="dxa"/>
            <w:noWrap w:val="0"/>
            <w:vAlign w:val="center"/>
          </w:tcPr>
          <w:p w14:paraId="06163913">
            <w:pPr>
              <w:keepNext w:val="0"/>
              <w:keepLines w:val="0"/>
              <w:widowControl/>
              <w:suppressLineNumbers w:val="0"/>
              <w:ind w:left="0" w:leftChars="0" w:firstLine="556" w:firstLineChars="232"/>
              <w:jc w:val="left"/>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供应商自行设计相关效果图，要求突出氛围营造可以展示出设计方案的色彩氛围、元素应用、设计理念，供应商提供的效果图不少于10张。根据方案的完整性、合理性及可操作性评分：</w:t>
            </w:r>
          </w:p>
          <w:p w14:paraId="6C95E40C">
            <w:pPr>
              <w:keepNext w:val="0"/>
              <w:keepLines w:val="0"/>
              <w:widowControl/>
              <w:suppressLineNumbers w:val="0"/>
              <w:ind w:left="0" w:leftChars="0" w:firstLine="556" w:firstLineChars="232"/>
              <w:jc w:val="left"/>
              <w:textAlignment w:val="center"/>
              <w:rPr>
                <w:rFonts w:hint="default" w:ascii="Times New Roman" w:hAnsi="Times New Roman" w:eastAsia="仿宋" w:cs="Times New Roman"/>
                <w:color w:val="auto"/>
                <w:sz w:val="24"/>
                <w:szCs w:val="24"/>
                <w:highlight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方案内容不存在瑕疵得15分，方案内容存在1处瑕疵得12分，方案内容存在2处瑕疵得9分，方案内容存在3处瑕疵得6分，方案内容存在4处及以上瑕疵或未提供方案得0分。</w:t>
            </w:r>
          </w:p>
        </w:tc>
        <w:tc>
          <w:tcPr>
            <w:tcW w:w="2404" w:type="dxa"/>
            <w:vMerge w:val="continue"/>
            <w:noWrap w:val="0"/>
            <w:vAlign w:val="center"/>
          </w:tcPr>
          <w:p w14:paraId="413452D2">
            <w:pPr>
              <w:spacing w:line="360" w:lineRule="auto"/>
              <w:ind w:leftChars="0"/>
              <w:jc w:val="left"/>
              <w:rPr>
                <w:rFonts w:hint="default" w:ascii="Times New Roman" w:hAnsi="Times New Roman" w:eastAsia="仿宋" w:cs="Times New Roman"/>
                <w:color w:val="auto"/>
                <w:sz w:val="24"/>
                <w:szCs w:val="24"/>
                <w:highlight w:val="none"/>
              </w:rPr>
            </w:pPr>
          </w:p>
        </w:tc>
      </w:tr>
      <w:tr w14:paraId="3F96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695" w:type="dxa"/>
            <w:noWrap w:val="0"/>
            <w:vAlign w:val="center"/>
          </w:tcPr>
          <w:p w14:paraId="3B755579">
            <w:pPr>
              <w:spacing w:line="240" w:lineRule="atLeast"/>
              <w:ind w:firstLine="28"/>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w:t>
            </w:r>
          </w:p>
        </w:tc>
        <w:tc>
          <w:tcPr>
            <w:tcW w:w="1090" w:type="dxa"/>
            <w:noWrap w:val="0"/>
            <w:vAlign w:val="center"/>
          </w:tcPr>
          <w:p w14:paraId="1346A2BC">
            <w:pPr>
              <w:spacing w:line="240" w:lineRule="atLeast"/>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商务部分（</w:t>
            </w:r>
            <w:r>
              <w:rPr>
                <w:rFonts w:hint="default" w:ascii="Times New Roman" w:hAnsi="Times New Roman" w:eastAsia="仿宋" w:cs="Times New Roman"/>
                <w:color w:val="auto"/>
                <w:sz w:val="24"/>
                <w:szCs w:val="24"/>
                <w:highlight w:val="none"/>
                <w:lang w:val="en-US" w:eastAsia="zh-CN"/>
              </w:rPr>
              <w:t>10</w:t>
            </w:r>
            <w:r>
              <w:rPr>
                <w:rFonts w:hint="default" w:ascii="Times New Roman" w:hAnsi="Times New Roman" w:eastAsia="仿宋" w:cs="Times New Roman"/>
                <w:color w:val="auto"/>
                <w:sz w:val="24"/>
                <w:szCs w:val="24"/>
                <w:highlight w:val="none"/>
              </w:rPr>
              <w:t>%）</w:t>
            </w:r>
          </w:p>
        </w:tc>
        <w:tc>
          <w:tcPr>
            <w:tcW w:w="1103" w:type="dxa"/>
            <w:noWrap w:val="0"/>
            <w:vAlign w:val="center"/>
          </w:tcPr>
          <w:p w14:paraId="10DC4759">
            <w:pPr>
              <w:spacing w:line="360" w:lineRule="exact"/>
              <w:ind w:left="240" w:hanging="240" w:hangingChars="100"/>
              <w:jc w:val="lef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zh-CN"/>
              </w:rPr>
              <w:t>业绩</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lang w:val="zh-CN"/>
              </w:rPr>
              <w:t>10分</w:t>
            </w:r>
          </w:p>
        </w:tc>
        <w:tc>
          <w:tcPr>
            <w:tcW w:w="4336" w:type="dxa"/>
            <w:noWrap w:val="0"/>
            <w:vAlign w:val="center"/>
          </w:tcPr>
          <w:p w14:paraId="57F0DEC3">
            <w:pPr>
              <w:spacing w:line="360" w:lineRule="exact"/>
              <w:ind w:firstLine="480" w:firstLineChars="200"/>
              <w:rPr>
                <w:rFonts w:hint="default" w:ascii="Times New Roman" w:hAnsi="Times New Roman" w:eastAsia="仿宋" w:cs="Times New Roman"/>
                <w:color w:val="auto"/>
                <w:sz w:val="24"/>
                <w:szCs w:val="24"/>
                <w:highlight w:val="none"/>
                <w:lang w:val="zh-CN"/>
              </w:rPr>
            </w:pPr>
            <w:r>
              <w:rPr>
                <w:rFonts w:hint="default" w:ascii="Times New Roman" w:hAnsi="Times New Roman" w:eastAsia="仿宋" w:cs="Times New Roman"/>
                <w:color w:val="auto"/>
                <w:sz w:val="24"/>
                <w:szCs w:val="24"/>
                <w:highlight w:val="none"/>
                <w:lang w:val="zh-CN"/>
              </w:rPr>
              <w:t>供应商在20</w:t>
            </w:r>
            <w:r>
              <w:rPr>
                <w:rFonts w:hint="default" w:ascii="Times New Roman" w:hAnsi="Times New Roman" w:eastAsia="仿宋"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val="en-US" w:eastAsia="zh-CN"/>
              </w:rPr>
              <w:t>6</w:t>
            </w:r>
            <w:r>
              <w:rPr>
                <w:rFonts w:hint="default" w:ascii="Times New Roman" w:hAnsi="Times New Roman" w:eastAsia="仿宋" w:cs="Times New Roman"/>
                <w:color w:val="auto"/>
                <w:sz w:val="24"/>
                <w:szCs w:val="24"/>
                <w:highlight w:val="none"/>
                <w:lang w:val="zh-CN"/>
              </w:rPr>
              <w:t>年</w:t>
            </w:r>
            <w:r>
              <w:rPr>
                <w:rFonts w:hint="eastAsia" w:ascii="Times New Roman" w:hAns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lang w:val="zh-CN"/>
              </w:rPr>
              <w:t>月1</w:t>
            </w:r>
            <w:r>
              <w:rPr>
                <w:rFonts w:hint="eastAsia"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zh-CN"/>
              </w:rPr>
              <w:t>日至投标截止时间止，每具有1个类似广告制作服务合同金额在</w:t>
            </w:r>
            <w:r>
              <w:rPr>
                <w:rFonts w:hint="eastAsia"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lang w:val="zh-CN"/>
              </w:rPr>
              <w:t>万及以上广告设计制作服务</w:t>
            </w:r>
            <w:r>
              <w:rPr>
                <w:rFonts w:hint="eastAsia" w:ascii="Times New Roman" w:hAnsi="Times New Roman" w:eastAsia="仿宋" w:cs="Times New Roman"/>
                <w:color w:val="auto"/>
                <w:sz w:val="24"/>
                <w:szCs w:val="24"/>
                <w:highlight w:val="none"/>
                <w:lang w:val="zh-CN"/>
              </w:rPr>
              <w:t>、</w:t>
            </w:r>
            <w:r>
              <w:rPr>
                <w:rFonts w:hint="default" w:ascii="Times New Roman" w:hAnsi="Times New Roman" w:eastAsia="仿宋" w:cs="Times New Roman"/>
                <w:color w:val="auto"/>
                <w:sz w:val="24"/>
                <w:szCs w:val="24"/>
                <w:highlight w:val="none"/>
                <w:lang w:val="zh-CN"/>
              </w:rPr>
              <w:t>或者合同金额在</w:t>
            </w:r>
            <w:r>
              <w:rPr>
                <w:rFonts w:hint="eastAsia"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lang w:val="zh-CN"/>
              </w:rPr>
              <w:t>万及以上展厅布展陈列服务业绩的得2分，此项最多得10分。</w:t>
            </w:r>
          </w:p>
          <w:p w14:paraId="40B7A7B2">
            <w:pPr>
              <w:spacing w:line="360" w:lineRule="exact"/>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未提供不得分</w:t>
            </w:r>
          </w:p>
        </w:tc>
        <w:tc>
          <w:tcPr>
            <w:tcW w:w="2404" w:type="dxa"/>
            <w:noWrap w:val="0"/>
            <w:vAlign w:val="center"/>
          </w:tcPr>
          <w:p w14:paraId="245F1ABC">
            <w:pPr>
              <w:spacing w:line="3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zh-CN"/>
              </w:rPr>
              <w:t>需提供合同复印件并加盖供应商公章。</w:t>
            </w:r>
          </w:p>
        </w:tc>
      </w:tr>
    </w:tbl>
    <w:p w14:paraId="1FB6F34C">
      <w:pPr>
        <w:widowControl/>
        <w:numPr>
          <w:ilvl w:val="0"/>
          <w:numId w:val="0"/>
        </w:numPr>
        <w:snapToGrid w:val="0"/>
        <w:spacing w:line="360" w:lineRule="auto"/>
        <w:ind w:left="600" w:leftChars="0"/>
        <w:jc w:val="left"/>
        <w:rPr>
          <w:rFonts w:hint="eastAsia" w:ascii="宋体" w:hAnsi="宋体" w:cs="宋体"/>
          <w:color w:val="000000"/>
          <w:kern w:val="0"/>
          <w:sz w:val="24"/>
          <w:szCs w:val="24"/>
        </w:rPr>
      </w:pPr>
      <w:r>
        <w:rPr>
          <w:rFonts w:hint="default" w:ascii="Times New Roman" w:hAnsi="Times New Roman" w:eastAsia="仿宋" w:cs="Times New Roman"/>
          <w:color w:val="auto"/>
          <w:sz w:val="24"/>
          <w:szCs w:val="24"/>
          <w:highlight w:val="none"/>
        </w:rPr>
        <w:t>说明：竞采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竞采小组应当将其作为无效投标处理。</w:t>
      </w:r>
    </w:p>
    <w:p w14:paraId="30D8EB6B">
      <w:pPr>
        <w:widowControl/>
        <w:snapToGrid w:val="0"/>
        <w:spacing w:line="360" w:lineRule="auto"/>
        <w:ind w:firstLine="480" w:firstLineChars="200"/>
        <w:jc w:val="left"/>
        <w:rPr>
          <w:rFonts w:hint="eastAsia" w:ascii="宋体" w:hAnsi="宋体" w:cs="宋体"/>
          <w:color w:val="000000"/>
          <w:kern w:val="0"/>
          <w:sz w:val="24"/>
          <w:szCs w:val="24"/>
        </w:rPr>
      </w:pPr>
    </w:p>
    <w:p w14:paraId="4D5651B5">
      <w:pPr>
        <w:rPr>
          <w:rFonts w:ascii="宋体" w:hAnsi="宋体" w:cs="宋体"/>
          <w:b w:val="0"/>
          <w:color w:val="000000"/>
          <w:kern w:val="0"/>
          <w:sz w:val="36"/>
          <w:szCs w:val="36"/>
        </w:rPr>
      </w:pPr>
      <w:r>
        <w:rPr>
          <w:rFonts w:hint="eastAsia" w:ascii="宋体" w:hAnsi="宋体" w:cs="宋体"/>
          <w:color w:val="000000"/>
          <w:kern w:val="0"/>
          <w:sz w:val="24"/>
          <w:szCs w:val="24"/>
        </w:rPr>
        <w:br w:type="page"/>
      </w:r>
    </w:p>
    <w:p w14:paraId="3513E40A">
      <w:pPr>
        <w:pStyle w:val="2"/>
        <w:numPr>
          <w:ilvl w:val="0"/>
          <w:numId w:val="2"/>
        </w:numPr>
        <w:jc w:val="center"/>
        <w:rPr>
          <w:rFonts w:hint="eastAsia" w:ascii="宋体" w:hAnsi="宋体" w:cs="宋体"/>
          <w:b w:val="0"/>
          <w:color w:val="000000"/>
          <w:kern w:val="0"/>
          <w:sz w:val="36"/>
          <w:szCs w:val="36"/>
        </w:rPr>
      </w:pPr>
      <w:bookmarkStart w:id="59" w:name="_Toc525736457"/>
      <w:r>
        <w:rPr>
          <w:rFonts w:hint="eastAsia" w:ascii="宋体" w:hAnsi="宋体" w:cs="宋体"/>
          <w:b w:val="0"/>
          <w:color w:val="000000"/>
          <w:kern w:val="0"/>
          <w:sz w:val="36"/>
          <w:szCs w:val="36"/>
        </w:rPr>
        <w:t>商务及技术要求</w:t>
      </w:r>
      <w:bookmarkEnd w:id="59"/>
    </w:p>
    <w:p w14:paraId="75043092">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（一）主题与整体风格</w:t>
      </w:r>
    </w:p>
    <w:p w14:paraId="3F12BC41">
      <w:pPr>
        <w:widowControl/>
        <w:snapToGrid w:val="0"/>
        <w:spacing w:line="360" w:lineRule="auto"/>
        <w:ind w:firstLine="480" w:firstLineChars="200"/>
        <w:jc w:val="left"/>
        <w:rPr>
          <w:rFonts w:hint="eastAsia" w:ascii="宋体" w:hAnsi="宋体" w:cs="宋体"/>
          <w:color w:val="000000"/>
          <w:kern w:val="0"/>
          <w:sz w:val="24"/>
          <w:szCs w:val="24"/>
          <w:lang w:val="en-US" w:eastAsia="zh-CN"/>
        </w:rPr>
      </w:pPr>
      <w:r>
        <w:rPr>
          <w:rFonts w:hint="default" w:ascii="宋体" w:hAnsi="宋体" w:cs="宋体"/>
          <w:color w:val="000000"/>
          <w:kern w:val="0"/>
          <w:sz w:val="24"/>
          <w:szCs w:val="24"/>
          <w:lang w:val="en-US" w:eastAsia="zh-CN"/>
        </w:rPr>
        <w:t>以</w:t>
      </w:r>
      <w:r>
        <w:rPr>
          <w:rFonts w:hint="eastAsia" w:ascii="宋体" w:hAnsi="宋体" w:cs="宋体"/>
          <w:color w:val="000000"/>
          <w:kern w:val="0"/>
          <w:sz w:val="24"/>
          <w:szCs w:val="24"/>
          <w:lang w:val="en-US" w:eastAsia="zh-CN"/>
        </w:rPr>
        <w:t>星夜自博 点亮科学之光”</w:t>
      </w:r>
      <w:r>
        <w:rPr>
          <w:rFonts w:hint="default" w:ascii="宋体" w:hAnsi="宋体" w:cs="宋体"/>
          <w:color w:val="000000"/>
          <w:kern w:val="0"/>
          <w:sz w:val="24"/>
          <w:szCs w:val="24"/>
          <w:lang w:val="en-US" w:eastAsia="zh-CN"/>
        </w:rPr>
        <w:t>为核心主题，整体采用红黄蓝三色作为主基底色调，融入星空、</w:t>
      </w:r>
      <w:r>
        <w:rPr>
          <w:rFonts w:hint="eastAsia" w:ascii="宋体" w:hAnsi="宋体" w:cs="宋体"/>
          <w:color w:val="000000"/>
          <w:kern w:val="0"/>
          <w:sz w:val="24"/>
          <w:szCs w:val="24"/>
          <w:lang w:val="en-US" w:eastAsia="zh-CN"/>
        </w:rPr>
        <w:t>动物、恐龙、</w:t>
      </w:r>
      <w:r>
        <w:rPr>
          <w:rFonts w:hint="default" w:ascii="宋体" w:hAnsi="宋体" w:cs="宋体"/>
          <w:color w:val="000000"/>
          <w:kern w:val="0"/>
          <w:sz w:val="24"/>
          <w:szCs w:val="24"/>
          <w:lang w:val="en-US" w:eastAsia="zh-CN"/>
        </w:rPr>
        <w:t>科技等</w:t>
      </w:r>
      <w:r>
        <w:rPr>
          <w:rFonts w:hint="eastAsia" w:ascii="宋体" w:hAnsi="宋体" w:cs="宋体"/>
          <w:color w:val="000000"/>
          <w:kern w:val="0"/>
          <w:sz w:val="24"/>
          <w:szCs w:val="24"/>
          <w:lang w:val="en-US" w:eastAsia="zh-CN"/>
        </w:rPr>
        <w:t>自然</w:t>
      </w:r>
      <w:r>
        <w:rPr>
          <w:rFonts w:hint="default" w:ascii="宋体" w:hAnsi="宋体" w:cs="宋体"/>
          <w:color w:val="000000"/>
          <w:kern w:val="0"/>
          <w:sz w:val="24"/>
          <w:szCs w:val="24"/>
          <w:lang w:val="en-US" w:eastAsia="zh-CN"/>
        </w:rPr>
        <w:t>元素，搭配浩瀚星轨、星光光斑、几何科技纹路、智慧书本、探索符号等装饰纹样。整体风格兼具星空梦幻氛围感与科普童趣活力，格调简约大气、灵动雅致，完美契合自然博物馆科普研学、文化浸润的场馆气质，沉浸式打造沉浸式科学探索之夜</w:t>
      </w:r>
      <w:r>
        <w:rPr>
          <w:rFonts w:hint="eastAsia" w:ascii="宋体" w:hAnsi="宋体" w:cs="宋体"/>
          <w:color w:val="000000"/>
          <w:kern w:val="0"/>
          <w:sz w:val="24"/>
          <w:szCs w:val="24"/>
          <w:lang w:val="en-US" w:eastAsia="zh-CN"/>
        </w:rPr>
        <w:t>。</w:t>
      </w:r>
    </w:p>
    <w:p w14:paraId="3B0B590D">
      <w:pPr>
        <w:widowControl/>
        <w:numPr>
          <w:ilvl w:val="0"/>
          <w:numId w:val="0"/>
        </w:numPr>
        <w:snapToGrid w:val="0"/>
        <w:spacing w:line="360" w:lineRule="auto"/>
        <w:ind w:firstLine="240" w:firstLineChars="1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1、氛围营造、制作清单</w:t>
      </w:r>
    </w:p>
    <w:tbl>
      <w:tblPr>
        <w:tblStyle w:val="10"/>
        <w:tblW w:w="95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8"/>
        <w:gridCol w:w="2875"/>
        <w:gridCol w:w="1431"/>
        <w:gridCol w:w="1262"/>
        <w:gridCol w:w="3366"/>
      </w:tblGrid>
      <w:tr w14:paraId="55A4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74BB69F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977" w:type="dxa"/>
            <w:tcBorders>
              <w:top w:val="single" w:color="000000" w:sz="4" w:space="0"/>
              <w:left w:val="single" w:color="000000" w:sz="4" w:space="0"/>
              <w:bottom w:val="single" w:color="000000" w:sz="4" w:space="0"/>
              <w:right w:val="single" w:color="000000" w:sz="4" w:space="0"/>
            </w:tcBorders>
            <w:noWrap w:val="0"/>
            <w:vAlign w:val="center"/>
          </w:tcPr>
          <w:p w14:paraId="7D4C87F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3B2BE8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56CFBD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6B1C46C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69547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02040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77" w:type="dxa"/>
            <w:tcBorders>
              <w:top w:val="single" w:color="000000" w:sz="4" w:space="0"/>
              <w:left w:val="single" w:color="000000" w:sz="4" w:space="0"/>
              <w:bottom w:val="single" w:color="000000" w:sz="4" w:space="0"/>
              <w:right w:val="single" w:color="000000" w:sz="4" w:space="0"/>
            </w:tcBorders>
            <w:noWrap w:val="0"/>
            <w:vAlign w:val="center"/>
          </w:tcPr>
          <w:p w14:paraId="59E7C7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仿宋" w:hAnsi="仿宋" w:eastAsia="仿宋" w:cs="仿宋"/>
                <w:color w:val="auto"/>
                <w:sz w:val="28"/>
                <w:szCs w:val="44"/>
                <w:lang w:val="en-US" w:eastAsia="zh-CN"/>
              </w:rPr>
              <w:t>主题墙纸（二楼墙壁）</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C2D6184">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DE6F3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12263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ascii="宋体" w:hAnsi="宋体" w:eastAsia="宋体" w:cs="宋体"/>
                <w:sz w:val="24"/>
                <w:szCs w:val="24"/>
              </w:rPr>
              <w:drawing>
                <wp:inline distT="0" distB="0" distL="114300" distR="114300">
                  <wp:extent cx="1707515" cy="913130"/>
                  <wp:effectExtent l="0" t="0" r="698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flipH="1">
                            <a:off x="0" y="0"/>
                            <a:ext cx="1707515" cy="913130"/>
                          </a:xfrm>
                          <a:prstGeom prst="rect">
                            <a:avLst/>
                          </a:prstGeom>
                          <a:noFill/>
                          <a:ln w="9525">
                            <a:noFill/>
                          </a:ln>
                        </pic:spPr>
                      </pic:pic>
                    </a:graphicData>
                  </a:graphic>
                </wp:inline>
              </w:drawing>
            </w:r>
          </w:p>
        </w:tc>
      </w:tr>
      <w:tr w14:paraId="45B1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278AABB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977" w:type="dxa"/>
            <w:tcBorders>
              <w:top w:val="single" w:color="000000" w:sz="4" w:space="0"/>
              <w:left w:val="single" w:color="000000" w:sz="4" w:space="0"/>
              <w:bottom w:val="single" w:color="000000" w:sz="4" w:space="0"/>
              <w:right w:val="single" w:color="000000" w:sz="4" w:space="0"/>
            </w:tcBorders>
            <w:noWrap w:val="0"/>
            <w:vAlign w:val="center"/>
          </w:tcPr>
          <w:p w14:paraId="6FF64895">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主题壁纸电梯扶梯</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5C057EF">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1A14DFB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3EDA23A">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13230" cy="1053465"/>
                  <wp:effectExtent l="0" t="0" r="1270" b="13335"/>
                  <wp:docPr id="1" name="图片 1" descr="3906edfd255cb79b450365a1e62f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06edfd255cb79b450365a1e62fde36"/>
                          <pic:cNvPicPr>
                            <a:picLocks noChangeAspect="1"/>
                          </pic:cNvPicPr>
                        </pic:nvPicPr>
                        <pic:blipFill>
                          <a:blip r:embed="rId8"/>
                          <a:stretch>
                            <a:fillRect/>
                          </a:stretch>
                        </pic:blipFill>
                        <pic:spPr>
                          <a:xfrm>
                            <a:off x="0" y="0"/>
                            <a:ext cx="1713230" cy="1053465"/>
                          </a:xfrm>
                          <a:prstGeom prst="rect">
                            <a:avLst/>
                          </a:prstGeom>
                        </pic:spPr>
                      </pic:pic>
                    </a:graphicData>
                  </a:graphic>
                </wp:inline>
              </w:drawing>
            </w:r>
          </w:p>
        </w:tc>
      </w:tr>
      <w:tr w14:paraId="3FF20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141F7F6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0E8BE">
            <w:pPr>
              <w:keepNext w:val="0"/>
              <w:keepLines w:val="0"/>
              <w:widowControl/>
              <w:suppressLineNumbers w:val="0"/>
              <w:jc w:val="left"/>
              <w:textAlignment w:val="center"/>
              <w:rPr>
                <w:rFonts w:hint="eastAsia" w:ascii="仿宋" w:hAnsi="仿宋" w:eastAsia="仿宋" w:cs="仿宋"/>
                <w:color w:val="auto"/>
                <w:kern w:val="2"/>
                <w:sz w:val="28"/>
                <w:szCs w:val="44"/>
                <w:lang w:val="en-US" w:eastAsia="zh-CN" w:bidi="ar-SA"/>
              </w:rPr>
            </w:pPr>
            <w:r>
              <w:rPr>
                <w:rFonts w:hint="eastAsia" w:ascii="仿宋" w:hAnsi="仿宋" w:eastAsia="仿宋" w:cs="仿宋"/>
                <w:color w:val="auto"/>
                <w:kern w:val="2"/>
                <w:sz w:val="28"/>
                <w:szCs w:val="44"/>
                <w:lang w:val="en-US" w:eastAsia="zh-CN" w:bidi="ar-SA"/>
              </w:rPr>
              <w:t>悬空装饰布置</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F74D0">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中央大厅空中</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455415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7FC27DF">
            <w:pPr>
              <w:keepNext w:val="0"/>
              <w:keepLines w:val="0"/>
              <w:widowControl/>
              <w:suppressLineNumbers w:val="0"/>
              <w:jc w:val="center"/>
              <w:textAlignment w:val="center"/>
              <w:rPr>
                <w:rFonts w:ascii="宋体" w:hAnsi="宋体" w:eastAsia="宋体" w:cs="宋体"/>
                <w:sz w:val="24"/>
                <w:szCs w:val="24"/>
              </w:rPr>
            </w:pPr>
            <w:r>
              <w:rPr>
                <w:color w:val="auto"/>
              </w:rPr>
              <w:drawing>
                <wp:inline distT="0" distB="0" distL="114300" distR="114300">
                  <wp:extent cx="1295400" cy="807720"/>
                  <wp:effectExtent l="0" t="0" r="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1295400" cy="807720"/>
                          </a:xfrm>
                          <a:prstGeom prst="rect">
                            <a:avLst/>
                          </a:prstGeom>
                          <a:noFill/>
                          <a:ln>
                            <a:noFill/>
                          </a:ln>
                        </pic:spPr>
                      </pic:pic>
                    </a:graphicData>
                  </a:graphic>
                </wp:inline>
              </w:drawing>
            </w:r>
          </w:p>
        </w:tc>
      </w:tr>
      <w:tr w14:paraId="03CCC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485229D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ADB33">
            <w:pPr>
              <w:keepNext w:val="0"/>
              <w:keepLines w:val="0"/>
              <w:widowControl/>
              <w:suppressLineNumbers w:val="0"/>
              <w:jc w:val="left"/>
              <w:textAlignment w:val="center"/>
              <w:rPr>
                <w:rFonts w:hint="eastAsia" w:ascii="仿宋" w:hAnsi="仿宋" w:eastAsia="仿宋" w:cs="仿宋"/>
                <w:color w:val="auto"/>
                <w:kern w:val="2"/>
                <w:sz w:val="28"/>
                <w:szCs w:val="44"/>
                <w:lang w:val="en-US" w:eastAsia="zh-CN" w:bidi="ar-SA"/>
              </w:rPr>
            </w:pPr>
            <w:r>
              <w:rPr>
                <w:rFonts w:hint="eastAsia" w:ascii="仿宋" w:hAnsi="仿宋" w:eastAsia="仿宋" w:cs="仿宋"/>
                <w:color w:val="auto"/>
                <w:kern w:val="2"/>
                <w:sz w:val="28"/>
                <w:szCs w:val="44"/>
                <w:lang w:val="en-US" w:eastAsia="zh-CN" w:bidi="ar-SA"/>
              </w:rPr>
              <w:t>扶梯二楼气球布置</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C3084">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0D127A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5CBA543">
            <w:pPr>
              <w:keepNext w:val="0"/>
              <w:keepLines w:val="0"/>
              <w:widowControl/>
              <w:suppressLineNumbers w:val="0"/>
              <w:jc w:val="center"/>
              <w:textAlignment w:val="center"/>
              <w:rPr>
                <w:rFonts w:hint="eastAsia" w:eastAsiaTheme="minorEastAsia"/>
                <w:color w:val="auto"/>
                <w:lang w:eastAsia="zh-CN"/>
              </w:rPr>
            </w:pPr>
            <w:r>
              <w:rPr>
                <w:rFonts w:hint="eastAsia" w:eastAsiaTheme="minorEastAsia"/>
                <w:color w:val="auto"/>
                <w:lang w:eastAsia="zh-CN"/>
              </w:rPr>
              <w:drawing>
                <wp:inline distT="0" distB="0" distL="114300" distR="114300">
                  <wp:extent cx="1033780" cy="1103630"/>
                  <wp:effectExtent l="0" t="0" r="13970" b="1270"/>
                  <wp:docPr id="3" name="图片 3" descr="be7beb825491868150b16a38531d2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e7beb825491868150b16a38531d2a9a"/>
                          <pic:cNvPicPr>
                            <a:picLocks noChangeAspect="1"/>
                          </pic:cNvPicPr>
                        </pic:nvPicPr>
                        <pic:blipFill>
                          <a:blip r:embed="rId10"/>
                          <a:srcRect t="22202" r="2788"/>
                          <a:stretch>
                            <a:fillRect/>
                          </a:stretch>
                        </pic:blipFill>
                        <pic:spPr>
                          <a:xfrm>
                            <a:off x="0" y="0"/>
                            <a:ext cx="1033780" cy="1103630"/>
                          </a:xfrm>
                          <a:prstGeom prst="rect">
                            <a:avLst/>
                          </a:prstGeom>
                        </pic:spPr>
                      </pic:pic>
                    </a:graphicData>
                  </a:graphic>
                </wp:inline>
              </w:drawing>
            </w:r>
          </w:p>
        </w:tc>
      </w:tr>
      <w:tr w14:paraId="5FC24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0B3B7EA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A6391">
            <w:pPr>
              <w:keepNext w:val="0"/>
              <w:keepLines w:val="0"/>
              <w:widowControl/>
              <w:suppressLineNumbers w:val="0"/>
              <w:jc w:val="left"/>
              <w:textAlignment w:val="center"/>
              <w:rPr>
                <w:rFonts w:hint="eastAsia" w:ascii="仿宋" w:hAnsi="仿宋" w:eastAsia="仿宋" w:cs="仿宋"/>
                <w:color w:val="auto"/>
                <w:kern w:val="2"/>
                <w:sz w:val="28"/>
                <w:szCs w:val="44"/>
                <w:lang w:val="en-US" w:eastAsia="zh-CN" w:bidi="ar-SA"/>
              </w:rPr>
            </w:pPr>
            <w:r>
              <w:rPr>
                <w:rFonts w:hint="eastAsia" w:ascii="仿宋" w:hAnsi="仿宋" w:eastAsia="仿宋" w:cs="仿宋"/>
                <w:color w:val="auto"/>
                <w:kern w:val="2"/>
                <w:sz w:val="28"/>
                <w:szCs w:val="44"/>
                <w:lang w:val="en-US" w:eastAsia="zh-CN" w:bidi="ar-SA"/>
              </w:rPr>
              <w:t>二楼动物头像</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D7E32">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6CF9EE5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9A79DB1">
            <w:pPr>
              <w:keepNext w:val="0"/>
              <w:keepLines w:val="0"/>
              <w:widowControl/>
              <w:suppressLineNumbers w:val="0"/>
              <w:jc w:val="center"/>
              <w:textAlignment w:val="center"/>
              <w:rPr>
                <w:rFonts w:hint="eastAsia" w:eastAsiaTheme="minorEastAsia"/>
                <w:color w:val="auto"/>
                <w:lang w:eastAsia="zh-CN"/>
              </w:rPr>
            </w:pPr>
            <w:r>
              <w:rPr>
                <w:rFonts w:hint="eastAsia" w:eastAsiaTheme="minorEastAsia"/>
                <w:color w:val="auto"/>
                <w:lang w:eastAsia="zh-CN"/>
              </w:rPr>
              <w:drawing>
                <wp:inline distT="0" distB="0" distL="114300" distR="114300">
                  <wp:extent cx="1694815" cy="872490"/>
                  <wp:effectExtent l="0" t="0" r="635" b="3810"/>
                  <wp:docPr id="33" name="图片 33" descr="57fdb2182f247f7e30691180a67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7fdb2182f247f7e30691180a6735057"/>
                          <pic:cNvPicPr>
                            <a:picLocks noChangeAspect="1"/>
                          </pic:cNvPicPr>
                        </pic:nvPicPr>
                        <pic:blipFill>
                          <a:blip r:embed="rId11"/>
                          <a:srcRect t="31326"/>
                          <a:stretch>
                            <a:fillRect/>
                          </a:stretch>
                        </pic:blipFill>
                        <pic:spPr>
                          <a:xfrm>
                            <a:off x="0" y="0"/>
                            <a:ext cx="1694815" cy="872490"/>
                          </a:xfrm>
                          <a:prstGeom prst="rect">
                            <a:avLst/>
                          </a:prstGeom>
                        </pic:spPr>
                      </pic:pic>
                    </a:graphicData>
                  </a:graphic>
                </wp:inline>
              </w:drawing>
            </w:r>
          </w:p>
        </w:tc>
      </w:tr>
      <w:tr w14:paraId="6C50F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06BC567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F3AEF">
            <w:pPr>
              <w:keepNext w:val="0"/>
              <w:keepLines w:val="0"/>
              <w:widowControl/>
              <w:suppressLineNumbers w:val="0"/>
              <w:jc w:val="left"/>
              <w:textAlignment w:val="center"/>
              <w:rPr>
                <w:rFonts w:hint="eastAsia" w:ascii="仿宋" w:hAnsi="仿宋" w:eastAsia="仿宋" w:cs="仿宋"/>
                <w:color w:val="auto"/>
                <w:kern w:val="2"/>
                <w:sz w:val="28"/>
                <w:szCs w:val="44"/>
                <w:lang w:val="en-US" w:eastAsia="zh-CN" w:bidi="ar-SA"/>
              </w:rPr>
            </w:pPr>
            <w:r>
              <w:rPr>
                <w:rFonts w:hint="eastAsia" w:ascii="仿宋" w:hAnsi="仿宋" w:eastAsia="仿宋" w:cs="仿宋"/>
                <w:color w:val="auto"/>
                <w:sz w:val="28"/>
                <w:szCs w:val="44"/>
                <w:lang w:val="en-US" w:eastAsia="zh-CN"/>
              </w:rPr>
              <w:t>圆形舞台搭建</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7C36E">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6F8409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124C3445">
            <w:pPr>
              <w:keepNext w:val="0"/>
              <w:keepLines w:val="0"/>
              <w:widowControl/>
              <w:suppressLineNumbers w:val="0"/>
              <w:jc w:val="center"/>
              <w:textAlignment w:val="center"/>
              <w:rPr>
                <w:rFonts w:hint="eastAsia" w:eastAsiaTheme="minorEastAsia"/>
                <w:color w:val="auto"/>
                <w:lang w:eastAsia="zh-CN"/>
              </w:rPr>
            </w:pPr>
            <w:r>
              <w:rPr>
                <w:color w:val="auto"/>
              </w:rPr>
              <w:drawing>
                <wp:inline distT="0" distB="0" distL="114300" distR="114300">
                  <wp:extent cx="894080" cy="779780"/>
                  <wp:effectExtent l="0" t="0" r="1270"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2"/>
                          <a:stretch>
                            <a:fillRect/>
                          </a:stretch>
                        </pic:blipFill>
                        <pic:spPr>
                          <a:xfrm>
                            <a:off x="0" y="0"/>
                            <a:ext cx="894080" cy="779780"/>
                          </a:xfrm>
                          <a:prstGeom prst="rect">
                            <a:avLst/>
                          </a:prstGeom>
                          <a:noFill/>
                          <a:ln>
                            <a:noFill/>
                          </a:ln>
                        </pic:spPr>
                      </pic:pic>
                    </a:graphicData>
                  </a:graphic>
                </wp:inline>
              </w:drawing>
            </w:r>
          </w:p>
        </w:tc>
      </w:tr>
      <w:tr w14:paraId="0FB4D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F5E955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DAF26">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音响租赁</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7F69A">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2A6269F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B9681BB">
            <w:pPr>
              <w:keepNext w:val="0"/>
              <w:keepLines w:val="0"/>
              <w:widowControl/>
              <w:suppressLineNumbers w:val="0"/>
              <w:jc w:val="center"/>
              <w:textAlignment w:val="center"/>
              <w:rPr>
                <w:color w:val="auto"/>
              </w:rPr>
            </w:pPr>
            <w:r>
              <w:rPr>
                <w:rFonts w:hint="eastAsia" w:ascii="仿宋" w:hAnsi="仿宋" w:eastAsia="仿宋" w:cs="仿宋"/>
                <w:color w:val="auto"/>
                <w:kern w:val="2"/>
                <w:sz w:val="28"/>
                <w:szCs w:val="44"/>
                <w:lang w:val="en-US" w:eastAsia="zh-CN" w:bidi="ar-SA"/>
              </w:rPr>
              <w:t>专业舞台音响</w:t>
            </w:r>
          </w:p>
        </w:tc>
      </w:tr>
      <w:tr w14:paraId="0E92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4ACEA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3B2EC">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主题磁吸拼图</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29231">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11DE2E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4E69BEC8">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24"/>
                <w:szCs w:val="24"/>
                <w:vertAlign w:val="baseline"/>
                <w:lang w:val="en-US" w:eastAsia="zh-CN" w:bidi="ar-SA"/>
              </w:rPr>
            </w:pPr>
            <w:r>
              <w:rPr>
                <w:rFonts w:hint="eastAsia" w:ascii="方正仿宋_GB2312" w:hAnsi="方正仿宋_GB2312" w:eastAsia="方正仿宋_GB2312" w:cs="方正仿宋_GB2312"/>
                <w:color w:val="auto"/>
                <w:kern w:val="2"/>
                <w:sz w:val="24"/>
                <w:szCs w:val="24"/>
                <w:vertAlign w:val="baseline"/>
                <w:lang w:val="en-US" w:eastAsia="zh-CN" w:bidi="ar-SA"/>
              </w:rPr>
              <w:t>行架＋木燕尾＋</w:t>
            </w:r>
          </w:p>
          <w:p w14:paraId="646B8DCE">
            <w:pPr>
              <w:keepNext w:val="0"/>
              <w:keepLines w:val="0"/>
              <w:widowControl/>
              <w:suppressLineNumbers w:val="0"/>
              <w:jc w:val="center"/>
              <w:textAlignment w:val="center"/>
              <w:rPr>
                <w:rFonts w:hint="eastAsia" w:ascii="仿宋" w:hAnsi="仿宋" w:eastAsia="仿宋" w:cs="仿宋"/>
                <w:color w:val="auto"/>
                <w:kern w:val="2"/>
                <w:sz w:val="28"/>
                <w:szCs w:val="44"/>
                <w:lang w:val="en-US" w:eastAsia="zh-CN" w:bidi="ar-SA"/>
              </w:rPr>
            </w:pPr>
            <w:r>
              <w:rPr>
                <w:rFonts w:hint="eastAsia" w:ascii="方正仿宋_GB2312" w:hAnsi="方正仿宋_GB2312" w:eastAsia="方正仿宋_GB2312" w:cs="方正仿宋_GB2312"/>
                <w:color w:val="auto"/>
                <w:kern w:val="2"/>
                <w:sz w:val="24"/>
                <w:szCs w:val="24"/>
                <w:vertAlign w:val="baseline"/>
                <w:lang w:val="en-US" w:eastAsia="zh-CN" w:bidi="ar-SA"/>
              </w:rPr>
              <w:t>磁吸画面（150块可签名）</w:t>
            </w:r>
          </w:p>
        </w:tc>
      </w:tr>
      <w:tr w14:paraId="05B29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6F44B81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76172">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自然寻踪计划活动广告、签到处</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20539">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8159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方正仿宋_GB2312" w:hAnsi="方正仿宋_GB2312" w:eastAsia="方正仿宋_GB2312" w:cs="方正仿宋_GB2312"/>
                <w:color w:val="auto"/>
                <w:kern w:val="2"/>
                <w:sz w:val="32"/>
                <w:szCs w:val="32"/>
                <w:vertAlign w:val="baseline"/>
                <w:lang w:val="en-US" w:eastAsia="zh-CN" w:bidi="ar-SA"/>
              </w:rPr>
              <w:t>50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6AAE39C">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24"/>
                <w:szCs w:val="24"/>
                <w:vertAlign w:val="baseline"/>
                <w:lang w:val="en-US" w:eastAsia="zh-CN" w:bidi="ar-SA"/>
              </w:rPr>
            </w:pPr>
            <w:r>
              <w:drawing>
                <wp:inline distT="0" distB="0" distL="114300" distR="114300">
                  <wp:extent cx="734695" cy="1109345"/>
                  <wp:effectExtent l="0" t="0" r="825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734695" cy="1109345"/>
                          </a:xfrm>
                          <a:prstGeom prst="rect">
                            <a:avLst/>
                          </a:prstGeom>
                          <a:noFill/>
                          <a:ln>
                            <a:noFill/>
                          </a:ln>
                        </pic:spPr>
                      </pic:pic>
                    </a:graphicData>
                  </a:graphic>
                </wp:inline>
              </w:drawing>
            </w:r>
          </w:p>
        </w:tc>
      </w:tr>
      <w:tr w14:paraId="2F4A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D92395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A22F4">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隐藏任务积分墙（积分桶＋积分墙、隐藏任务积分币100枚）</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B9EE1">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8C17991">
            <w:pPr>
              <w:keepNext w:val="0"/>
              <w:keepLines w:val="0"/>
              <w:widowControl/>
              <w:suppressLineNumbers w:val="0"/>
              <w:jc w:val="center"/>
              <w:textAlignment w:val="center"/>
              <w:rPr>
                <w:rFonts w:hint="default"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CEF50D6">
            <w:pPr>
              <w:keepNext w:val="0"/>
              <w:keepLines w:val="0"/>
              <w:widowControl/>
              <w:suppressLineNumbers w:val="0"/>
              <w:jc w:val="center"/>
              <w:textAlignment w:val="center"/>
              <w:rPr>
                <w:b/>
                <w:bCs/>
              </w:rPr>
            </w:pPr>
            <w:r>
              <w:drawing>
                <wp:inline distT="0" distB="0" distL="114300" distR="114300">
                  <wp:extent cx="913130" cy="1299845"/>
                  <wp:effectExtent l="0" t="0" r="127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913130" cy="1299845"/>
                          </a:xfrm>
                          <a:prstGeom prst="rect">
                            <a:avLst/>
                          </a:prstGeom>
                          <a:noFill/>
                          <a:ln>
                            <a:noFill/>
                          </a:ln>
                        </pic:spPr>
                      </pic:pic>
                    </a:graphicData>
                  </a:graphic>
                </wp:inline>
              </w:drawing>
            </w:r>
          </w:p>
        </w:tc>
      </w:tr>
      <w:tr w14:paraId="7EB5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EAB006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CF3AA">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拉网展架（地图指示）</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2E8EA">
            <w:pPr>
              <w:jc w:val="center"/>
              <w:rPr>
                <w:rFonts w:hint="eastAsia" w:ascii="宋体" w:hAnsi="宋体" w:eastAsia="宋体" w:cs="宋体"/>
                <w:i w:val="0"/>
                <w:iCs w:val="0"/>
                <w:color w:val="000000"/>
                <w:sz w:val="22"/>
                <w:szCs w:val="22"/>
                <w:u w:val="none"/>
                <w:lang w:eastAsia="zh-CN"/>
              </w:rPr>
            </w:pPr>
            <w:r>
              <w:rPr>
                <w:rFonts w:hint="eastAsia" w:ascii="仿宋" w:hAnsi="仿宋" w:eastAsia="仿宋" w:cs="仿宋"/>
                <w:color w:val="auto"/>
                <w:sz w:val="28"/>
                <w:szCs w:val="44"/>
                <w:lang w:val="en-US" w:eastAsia="zh-CN"/>
              </w:rPr>
              <w:t>一、二楼</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BC1229B">
            <w:pPr>
              <w:keepNext w:val="0"/>
              <w:keepLines w:val="0"/>
              <w:widowControl/>
              <w:suppressLineNumbers w:val="0"/>
              <w:jc w:val="center"/>
              <w:textAlignment w:val="center"/>
              <w:rPr>
                <w:rFonts w:hint="default"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t>2</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14C97E5A">
            <w:pPr>
              <w:keepNext w:val="0"/>
              <w:keepLines w:val="0"/>
              <w:widowControl/>
              <w:suppressLineNumbers w:val="0"/>
              <w:jc w:val="center"/>
              <w:textAlignment w:val="center"/>
            </w:pPr>
            <w:r>
              <w:drawing>
                <wp:inline distT="0" distB="0" distL="114300" distR="114300">
                  <wp:extent cx="1365250" cy="1023620"/>
                  <wp:effectExtent l="0" t="0" r="635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1365250" cy="1023620"/>
                          </a:xfrm>
                          <a:prstGeom prst="rect">
                            <a:avLst/>
                          </a:prstGeom>
                          <a:noFill/>
                          <a:ln>
                            <a:noFill/>
                          </a:ln>
                        </pic:spPr>
                      </pic:pic>
                    </a:graphicData>
                  </a:graphic>
                </wp:inline>
              </w:drawing>
            </w:r>
          </w:p>
        </w:tc>
      </w:tr>
      <w:tr w14:paraId="1ABCD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96235A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4FC26">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打卡拍照KT板</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3639D">
            <w:pPr>
              <w:jc w:val="center"/>
              <w:rPr>
                <w:rFonts w:hint="eastAsia" w:ascii="仿宋" w:hAnsi="仿宋" w:eastAsia="仿宋" w:cs="仿宋"/>
                <w:color w:val="auto"/>
                <w:sz w:val="28"/>
                <w:szCs w:val="44"/>
                <w:lang w:val="en-US"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BCB4BF0">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sz w:val="28"/>
                <w:szCs w:val="28"/>
                <w:vertAlign w:val="baseline"/>
                <w:lang w:val="en-US" w:eastAsia="zh-CN"/>
              </w:rPr>
              <w:t>30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D586F1B">
            <w:pPr>
              <w:keepNext w:val="0"/>
              <w:keepLines w:val="0"/>
              <w:widowControl/>
              <w:suppressLineNumbers w:val="0"/>
              <w:jc w:val="center"/>
              <w:textAlignment w:val="center"/>
            </w:pPr>
            <w:r>
              <w:drawing>
                <wp:inline distT="0" distB="0" distL="114300" distR="114300">
                  <wp:extent cx="1336675" cy="1080770"/>
                  <wp:effectExtent l="0" t="0" r="1587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336675" cy="1080770"/>
                          </a:xfrm>
                          <a:prstGeom prst="rect">
                            <a:avLst/>
                          </a:prstGeom>
                          <a:noFill/>
                          <a:ln>
                            <a:noFill/>
                          </a:ln>
                        </pic:spPr>
                      </pic:pic>
                    </a:graphicData>
                  </a:graphic>
                </wp:inline>
              </w:drawing>
            </w:r>
          </w:p>
        </w:tc>
      </w:tr>
      <w:tr w14:paraId="1B3F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2287D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FFB60">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装道具箱子</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A4829">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57627587">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B8AD595">
            <w:pPr>
              <w:keepNext w:val="0"/>
              <w:keepLines w:val="0"/>
              <w:widowControl/>
              <w:suppressLineNumbers w:val="0"/>
              <w:jc w:val="center"/>
              <w:textAlignment w:val="center"/>
            </w:pPr>
            <w:r>
              <w:drawing>
                <wp:inline distT="0" distB="0" distL="114300" distR="114300">
                  <wp:extent cx="1277620" cy="1031875"/>
                  <wp:effectExtent l="0" t="0" r="17780"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1277620" cy="1031875"/>
                          </a:xfrm>
                          <a:prstGeom prst="rect">
                            <a:avLst/>
                          </a:prstGeom>
                          <a:noFill/>
                          <a:ln>
                            <a:noFill/>
                          </a:ln>
                        </pic:spPr>
                      </pic:pic>
                    </a:graphicData>
                  </a:graphic>
                </wp:inline>
              </w:drawing>
            </w:r>
          </w:p>
        </w:tc>
      </w:tr>
      <w:tr w14:paraId="077B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CE4DAF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33915">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打卡拍照门框</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B9063">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67AA9FC7">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C6686C3">
            <w:pPr>
              <w:keepNext w:val="0"/>
              <w:keepLines w:val="0"/>
              <w:widowControl/>
              <w:suppressLineNumbers w:val="0"/>
              <w:jc w:val="center"/>
              <w:textAlignment w:val="center"/>
            </w:pPr>
            <w:r>
              <w:drawing>
                <wp:inline distT="0" distB="0" distL="114300" distR="114300">
                  <wp:extent cx="1430655" cy="915670"/>
                  <wp:effectExtent l="0" t="0" r="17145" b="17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1430655" cy="915670"/>
                          </a:xfrm>
                          <a:prstGeom prst="rect">
                            <a:avLst/>
                          </a:prstGeom>
                          <a:noFill/>
                          <a:ln>
                            <a:noFill/>
                          </a:ln>
                        </pic:spPr>
                      </pic:pic>
                    </a:graphicData>
                  </a:graphic>
                </wp:inline>
              </w:drawing>
            </w:r>
          </w:p>
        </w:tc>
      </w:tr>
      <w:tr w14:paraId="0FC2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4D4CEF6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19D99">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方正仿宋_GB2312" w:hAnsi="方正仿宋_GB2312" w:eastAsia="方正仿宋_GB2312" w:cs="方正仿宋_GB2312"/>
                <w:color w:val="auto"/>
                <w:kern w:val="2"/>
                <w:sz w:val="28"/>
                <w:szCs w:val="36"/>
                <w:lang w:val="en-US" w:eastAsia="zh-CN" w:bidi="ar-SA"/>
              </w:rPr>
              <w:t>学习单＋自博集章、夜市指引地图</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15AE0">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6CC785CA">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200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17C7773C">
            <w:pPr>
              <w:keepNext w:val="0"/>
              <w:keepLines w:val="0"/>
              <w:widowControl/>
              <w:suppressLineNumbers w:val="0"/>
              <w:jc w:val="center"/>
              <w:textAlignment w:val="center"/>
            </w:pPr>
            <w:r>
              <w:rPr>
                <w:rFonts w:ascii="宋体" w:hAnsi="宋体" w:eastAsia="宋体" w:cs="宋体"/>
                <w:color w:val="auto"/>
                <w:sz w:val="24"/>
                <w:szCs w:val="24"/>
              </w:rPr>
              <w:drawing>
                <wp:inline distT="0" distB="0" distL="114300" distR="114300">
                  <wp:extent cx="1057910" cy="626745"/>
                  <wp:effectExtent l="0" t="0" r="8890" b="190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9"/>
                          <a:stretch>
                            <a:fillRect/>
                          </a:stretch>
                        </pic:blipFill>
                        <pic:spPr>
                          <a:xfrm>
                            <a:off x="0" y="0"/>
                            <a:ext cx="1057910" cy="626745"/>
                          </a:xfrm>
                          <a:prstGeom prst="rect">
                            <a:avLst/>
                          </a:prstGeom>
                          <a:noFill/>
                          <a:ln w="9525">
                            <a:noFill/>
                          </a:ln>
                        </pic:spPr>
                      </pic:pic>
                    </a:graphicData>
                  </a:graphic>
                </wp:inline>
              </w:drawing>
            </w:r>
          </w:p>
        </w:tc>
      </w:tr>
      <w:tr w14:paraId="1BDC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7273831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05B1B">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科学之夜问卷</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75B20">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1E3FED10">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500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A812609">
            <w:pPr>
              <w:keepNext w:val="0"/>
              <w:keepLines w:val="0"/>
              <w:widowControl/>
              <w:suppressLineNumbers w:val="0"/>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100*145双胶纸双面印</w:t>
            </w:r>
          </w:p>
        </w:tc>
      </w:tr>
      <w:tr w14:paraId="3A9A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271B533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92529">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问卷箱</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091F3">
            <w:pPr>
              <w:jc w:val="center"/>
              <w:rPr>
                <w:rFonts w:hint="eastAsia" w:ascii="宋体" w:hAnsi="宋体" w:eastAsia="宋体" w:cs="宋体"/>
                <w:i w:val="0"/>
                <w:iCs w:val="0"/>
                <w:color w:val="000000"/>
                <w:sz w:val="22"/>
                <w:szCs w:val="22"/>
                <w:u w:val="none"/>
                <w:lang w:eastAsia="zh-CN"/>
              </w:rPr>
            </w:pP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31CC58B">
            <w:pPr>
              <w:keepNext w:val="0"/>
              <w:keepLines w:val="0"/>
              <w:widowControl/>
              <w:suppressLineNumbers w:val="0"/>
              <w:jc w:val="center"/>
              <w:textAlignment w:val="center"/>
              <w:rPr>
                <w:rFonts w:hint="eastAsia" w:ascii="方正仿宋_GB2312" w:hAnsi="方正仿宋_GB2312" w:eastAsia="方正仿宋_GB2312" w:cs="方正仿宋_GB2312"/>
                <w:color w:val="auto"/>
                <w:sz w:val="28"/>
                <w:szCs w:val="28"/>
                <w:vertAlign w:val="baseline"/>
                <w:lang w:val="en-US" w:eastAsia="zh-CN"/>
              </w:rPr>
            </w:pP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3ABAF6D3">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drawing>
                <wp:inline distT="0" distB="0" distL="114300" distR="114300">
                  <wp:extent cx="1240155" cy="1021715"/>
                  <wp:effectExtent l="0" t="0" r="1714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1240155" cy="1021715"/>
                          </a:xfrm>
                          <a:prstGeom prst="rect">
                            <a:avLst/>
                          </a:prstGeom>
                          <a:noFill/>
                          <a:ln>
                            <a:noFill/>
                          </a:ln>
                        </pic:spPr>
                      </pic:pic>
                    </a:graphicData>
                  </a:graphic>
                </wp:inline>
              </w:drawing>
            </w:r>
          </w:p>
        </w:tc>
      </w:tr>
      <w:tr w14:paraId="5E86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16013D3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7A29E">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仿宋" w:hAnsi="仿宋" w:eastAsia="仿宋" w:cs="仿宋"/>
                <w:color w:val="auto"/>
                <w:sz w:val="28"/>
                <w:szCs w:val="44"/>
                <w:lang w:val="en-US" w:eastAsia="zh-CN"/>
              </w:rPr>
              <w:t>正大门门头广告牌</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F8672">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正大门</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16F0D55C">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6CEE4144">
            <w:pPr>
              <w:keepNext w:val="0"/>
              <w:keepLines w:val="0"/>
              <w:widowControl/>
              <w:suppressLineNumbers w:val="0"/>
              <w:jc w:val="center"/>
              <w:textAlignment w:val="center"/>
            </w:pPr>
            <w:r>
              <w:rPr>
                <w:rFonts w:ascii="宋体" w:hAnsi="宋体" w:eastAsia="宋体" w:cs="宋体"/>
                <w:color w:val="auto"/>
                <w:sz w:val="24"/>
                <w:szCs w:val="24"/>
              </w:rPr>
              <w:drawing>
                <wp:inline distT="0" distB="0" distL="114300" distR="114300">
                  <wp:extent cx="1376680" cy="1100455"/>
                  <wp:effectExtent l="0" t="0" r="13970" b="4445"/>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21"/>
                          <a:srcRect l="20294" t="3245"/>
                          <a:stretch>
                            <a:fillRect/>
                          </a:stretch>
                        </pic:blipFill>
                        <pic:spPr>
                          <a:xfrm>
                            <a:off x="0" y="0"/>
                            <a:ext cx="1376680" cy="1100455"/>
                          </a:xfrm>
                          <a:prstGeom prst="rect">
                            <a:avLst/>
                          </a:prstGeom>
                          <a:noFill/>
                          <a:ln w="9525">
                            <a:noFill/>
                          </a:ln>
                        </pic:spPr>
                      </pic:pic>
                    </a:graphicData>
                  </a:graphic>
                </wp:inline>
              </w:drawing>
            </w:r>
          </w:p>
        </w:tc>
      </w:tr>
      <w:tr w14:paraId="786FF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4B77C14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538D3">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广场一圈路旗</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837EA">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6E6FDB57">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50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5B4FD400">
            <w:pPr>
              <w:keepNext w:val="0"/>
              <w:keepLines w:val="0"/>
              <w:widowControl/>
              <w:suppressLineNumbers w:val="0"/>
              <w:jc w:val="center"/>
              <w:textAlignment w:val="center"/>
              <w:rPr>
                <w:rFonts w:ascii="宋体" w:hAnsi="宋体" w:eastAsia="宋体" w:cs="宋体"/>
                <w:color w:val="auto"/>
                <w:sz w:val="24"/>
                <w:szCs w:val="24"/>
              </w:rPr>
            </w:pPr>
            <w:r>
              <w:rPr>
                <w:color w:val="auto"/>
              </w:rPr>
              <w:drawing>
                <wp:inline distT="0" distB="0" distL="114300" distR="114300">
                  <wp:extent cx="1365250" cy="1224915"/>
                  <wp:effectExtent l="0" t="0" r="6350"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1365250" cy="1224915"/>
                          </a:xfrm>
                          <a:prstGeom prst="rect">
                            <a:avLst/>
                          </a:prstGeom>
                          <a:noFill/>
                          <a:ln w="9525">
                            <a:noFill/>
                          </a:ln>
                        </pic:spPr>
                      </pic:pic>
                    </a:graphicData>
                  </a:graphic>
                </wp:inline>
              </w:drawing>
            </w:r>
          </w:p>
        </w:tc>
      </w:tr>
      <w:tr w14:paraId="4FD8F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6FD4E19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46EF2">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广场灯光龙门灯架</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56CCF">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0AA85F1">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D11EDEF">
            <w:pPr>
              <w:keepNext w:val="0"/>
              <w:keepLines w:val="0"/>
              <w:widowControl/>
              <w:suppressLineNumbers w:val="0"/>
              <w:jc w:val="center"/>
              <w:textAlignment w:val="center"/>
              <w:rPr>
                <w:color w:val="auto"/>
              </w:rPr>
            </w:pPr>
            <w:r>
              <w:rPr>
                <w:color w:val="auto"/>
              </w:rPr>
              <w:drawing>
                <wp:inline distT="0" distB="0" distL="114300" distR="114300">
                  <wp:extent cx="1384935" cy="1158875"/>
                  <wp:effectExtent l="0" t="0" r="5715" b="31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rcRect l="44807" t="13973" r="2034" b="41619"/>
                          <a:stretch>
                            <a:fillRect/>
                          </a:stretch>
                        </pic:blipFill>
                        <pic:spPr>
                          <a:xfrm>
                            <a:off x="0" y="0"/>
                            <a:ext cx="1384935" cy="1158875"/>
                          </a:xfrm>
                          <a:prstGeom prst="rect">
                            <a:avLst/>
                          </a:prstGeom>
                          <a:noFill/>
                          <a:ln w="9525">
                            <a:noFill/>
                          </a:ln>
                        </pic:spPr>
                      </pic:pic>
                    </a:graphicData>
                  </a:graphic>
                </wp:inline>
              </w:drawing>
            </w:r>
          </w:p>
          <w:p w14:paraId="1357DAC0">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长20米*高5m</w:t>
            </w:r>
          </w:p>
        </w:tc>
      </w:tr>
      <w:tr w14:paraId="6D7D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4B7E7D5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60A0">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龙门架喷绘</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8263F">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667E976">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B52643E">
            <w:pPr>
              <w:keepNext w:val="0"/>
              <w:keepLines w:val="0"/>
              <w:widowControl/>
              <w:suppressLineNumbers w:val="0"/>
              <w:jc w:val="center"/>
              <w:textAlignment w:val="center"/>
            </w:pPr>
            <w:r>
              <w:drawing>
                <wp:inline distT="0" distB="0" distL="114300" distR="114300">
                  <wp:extent cx="1513205" cy="1400810"/>
                  <wp:effectExtent l="0" t="0" r="10795"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4"/>
                          <a:stretch>
                            <a:fillRect/>
                          </a:stretch>
                        </pic:blipFill>
                        <pic:spPr>
                          <a:xfrm>
                            <a:off x="0" y="0"/>
                            <a:ext cx="1513205" cy="1400810"/>
                          </a:xfrm>
                          <a:prstGeom prst="rect">
                            <a:avLst/>
                          </a:prstGeom>
                          <a:noFill/>
                          <a:ln>
                            <a:noFill/>
                          </a:ln>
                        </pic:spPr>
                      </pic:pic>
                    </a:graphicData>
                  </a:graphic>
                </wp:inline>
              </w:drawing>
            </w:r>
          </w:p>
          <w:p w14:paraId="1F34B225">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长20米*高5m</w:t>
            </w:r>
          </w:p>
        </w:tc>
      </w:tr>
      <w:tr w14:paraId="2825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6A21A3B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F3449">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广场灯光灯架</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C8EC1">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2996B234">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4</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7FB61BA">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color w:val="auto"/>
              </w:rPr>
              <w:drawing>
                <wp:inline distT="0" distB="0" distL="114300" distR="114300">
                  <wp:extent cx="1110615" cy="1113155"/>
                  <wp:effectExtent l="0" t="0" r="13335"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5"/>
                          <a:stretch>
                            <a:fillRect/>
                          </a:stretch>
                        </pic:blipFill>
                        <pic:spPr>
                          <a:xfrm>
                            <a:off x="0" y="0"/>
                            <a:ext cx="1110615" cy="1113155"/>
                          </a:xfrm>
                          <a:prstGeom prst="rect">
                            <a:avLst/>
                          </a:prstGeom>
                          <a:noFill/>
                          <a:ln w="9525">
                            <a:noFill/>
                          </a:ln>
                        </pic:spPr>
                      </pic:pic>
                    </a:graphicData>
                  </a:graphic>
                </wp:inline>
              </w:drawing>
            </w:r>
          </w:p>
        </w:tc>
      </w:tr>
      <w:tr w14:paraId="4CB3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E36496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E3E6A">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集市棚（每棚含2灯）</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E9060">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2021B7A">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456BF6AE">
            <w:pPr>
              <w:keepNext w:val="0"/>
              <w:keepLines w:val="0"/>
              <w:widowControl/>
              <w:suppressLineNumbers w:val="0"/>
              <w:jc w:val="center"/>
              <w:textAlignment w:val="center"/>
              <w:rPr>
                <w:color w:val="auto"/>
              </w:rPr>
            </w:pPr>
            <w:r>
              <w:rPr>
                <w:color w:val="auto"/>
              </w:rPr>
              <w:drawing>
                <wp:inline distT="0" distB="0" distL="114300" distR="114300">
                  <wp:extent cx="1632585" cy="1163955"/>
                  <wp:effectExtent l="0" t="0" r="5715" b="171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6"/>
                          <a:srcRect l="5024" t="29204" r="3628" b="41921"/>
                          <a:stretch>
                            <a:fillRect/>
                          </a:stretch>
                        </pic:blipFill>
                        <pic:spPr>
                          <a:xfrm>
                            <a:off x="0" y="0"/>
                            <a:ext cx="1632585" cy="1163955"/>
                          </a:xfrm>
                          <a:prstGeom prst="bracePair">
                            <a:avLst/>
                          </a:prstGeom>
                          <a:noFill/>
                          <a:ln w="9525">
                            <a:noFill/>
                          </a:ln>
                        </pic:spPr>
                      </pic:pic>
                    </a:graphicData>
                  </a:graphic>
                </wp:inline>
              </w:drawing>
            </w:r>
          </w:p>
          <w:p w14:paraId="1D5A9880">
            <w:pPr>
              <w:keepNext w:val="0"/>
              <w:keepLines w:val="0"/>
              <w:widowControl/>
              <w:suppressLineNumbers w:val="0"/>
              <w:jc w:val="center"/>
              <w:textAlignment w:val="center"/>
              <w:rPr>
                <w:color w:val="auto"/>
              </w:rPr>
            </w:pPr>
            <w:r>
              <w:rPr>
                <w:rFonts w:hint="eastAsia" w:ascii="方正仿宋_GB2312" w:hAnsi="方正仿宋_GB2312" w:eastAsia="方正仿宋_GB2312" w:cs="方正仿宋_GB2312"/>
                <w:color w:val="auto"/>
                <w:kern w:val="2"/>
                <w:sz w:val="32"/>
                <w:szCs w:val="32"/>
                <w:vertAlign w:val="baseline"/>
                <w:lang w:val="en-US" w:eastAsia="zh-CN" w:bidi="ar-SA"/>
              </w:rPr>
              <w:t>3m*6m*2m</w:t>
            </w:r>
          </w:p>
        </w:tc>
      </w:tr>
      <w:tr w14:paraId="5AF3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ED05DF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FEC3B">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集市棚（摊位广告）</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6F43A">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20DCB1F8">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20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2D41AD1">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32"/>
                <w:szCs w:val="32"/>
                <w:vertAlign w:val="baseline"/>
                <w:lang w:val="en-US" w:eastAsia="zh-CN" w:bidi="ar-SA"/>
              </w:rPr>
            </w:pPr>
            <w:r>
              <w:drawing>
                <wp:inline distT="0" distB="0" distL="114300" distR="114300">
                  <wp:extent cx="1735455" cy="1187450"/>
                  <wp:effectExtent l="0" t="0" r="17145" b="1270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1735455" cy="1187450"/>
                          </a:xfrm>
                          <a:prstGeom prst="rect">
                            <a:avLst/>
                          </a:prstGeom>
                          <a:noFill/>
                          <a:ln>
                            <a:noFill/>
                          </a:ln>
                        </pic:spPr>
                      </pic:pic>
                    </a:graphicData>
                  </a:graphic>
                </wp:inline>
              </w:drawing>
            </w:r>
          </w:p>
        </w:tc>
      </w:tr>
      <w:tr w14:paraId="6433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03582C1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98551">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集市棚广告kT板</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3B600">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519F5991">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10</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77B1505D">
            <w:pPr>
              <w:keepNext w:val="0"/>
              <w:keepLines w:val="0"/>
              <w:widowControl/>
              <w:suppressLineNumbers w:val="0"/>
              <w:jc w:val="center"/>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847725" cy="1014095"/>
                  <wp:effectExtent l="0" t="0" r="9525" b="14605"/>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28"/>
                          <a:srcRect r="2217" b="12257"/>
                          <a:stretch>
                            <a:fillRect/>
                          </a:stretch>
                        </pic:blipFill>
                        <pic:spPr>
                          <a:xfrm>
                            <a:off x="0" y="0"/>
                            <a:ext cx="847725" cy="1014095"/>
                          </a:xfrm>
                          <a:prstGeom prst="rect">
                            <a:avLst/>
                          </a:prstGeom>
                          <a:noFill/>
                          <a:ln w="9525">
                            <a:noFill/>
                          </a:ln>
                        </pic:spPr>
                      </pic:pic>
                    </a:graphicData>
                  </a:graphic>
                </wp:inline>
              </w:drawing>
            </w:r>
          </w:p>
        </w:tc>
      </w:tr>
      <w:tr w14:paraId="12DE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3FEAF4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7279E">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集市棚灯带</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6326D">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28E2176">
            <w:pPr>
              <w:keepNext w:val="0"/>
              <w:keepLines w:val="0"/>
              <w:widowControl/>
              <w:suppressLineNumbers w:val="0"/>
              <w:jc w:val="center"/>
              <w:textAlignment w:val="center"/>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若干</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FD00623">
            <w:pPr>
              <w:keepNext w:val="0"/>
              <w:keepLines w:val="0"/>
              <w:widowControl/>
              <w:suppressLineNumbers w:val="0"/>
              <w:jc w:val="center"/>
              <w:textAlignment w:val="center"/>
              <w:rPr>
                <w:rFonts w:ascii="宋体" w:hAnsi="宋体" w:eastAsia="宋体" w:cs="宋体"/>
                <w:sz w:val="24"/>
                <w:szCs w:val="24"/>
              </w:rPr>
            </w:pPr>
            <w:r>
              <w:rPr>
                <w:color w:val="auto"/>
              </w:rPr>
              <w:drawing>
                <wp:inline distT="0" distB="0" distL="114300" distR="114300">
                  <wp:extent cx="803910" cy="760095"/>
                  <wp:effectExtent l="0" t="0" r="1524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rcRect l="2577" t="27183" r="219" b="28390"/>
                          <a:stretch>
                            <a:fillRect/>
                          </a:stretch>
                        </pic:blipFill>
                        <pic:spPr>
                          <a:xfrm>
                            <a:off x="0" y="0"/>
                            <a:ext cx="803910" cy="760095"/>
                          </a:xfrm>
                          <a:prstGeom prst="rect">
                            <a:avLst/>
                          </a:prstGeom>
                          <a:noFill/>
                          <a:ln w="9525">
                            <a:noFill/>
                          </a:ln>
                        </pic:spPr>
                      </pic:pic>
                    </a:graphicData>
                  </a:graphic>
                </wp:inline>
              </w:drawing>
            </w:r>
          </w:p>
        </w:tc>
      </w:tr>
      <w:tr w14:paraId="72D38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EB991C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F5FD9">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集市广告装饰</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55CD0">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17816D98">
            <w:pPr>
              <w:keepNext w:val="0"/>
              <w:keepLines w:val="0"/>
              <w:widowControl/>
              <w:suppressLineNumbers w:val="0"/>
              <w:jc w:val="center"/>
              <w:textAlignment w:val="center"/>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若干</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6ABC06AE">
            <w:pPr>
              <w:keepNext w:val="0"/>
              <w:keepLines w:val="0"/>
              <w:widowControl/>
              <w:suppressLineNumbers w:val="0"/>
              <w:jc w:val="center"/>
              <w:textAlignment w:val="center"/>
              <w:rPr>
                <w:color w:val="auto"/>
              </w:rPr>
            </w:pPr>
          </w:p>
        </w:tc>
      </w:tr>
      <w:tr w14:paraId="129C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0880C0B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8BA90">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集市氛围装饰</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32119">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2D0ED137">
            <w:pPr>
              <w:keepNext w:val="0"/>
              <w:keepLines w:val="0"/>
              <w:widowControl/>
              <w:suppressLineNumbers w:val="0"/>
              <w:jc w:val="center"/>
              <w:textAlignment w:val="center"/>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若干</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44706DF7">
            <w:pPr>
              <w:keepNext w:val="0"/>
              <w:keepLines w:val="0"/>
              <w:widowControl/>
              <w:suppressLineNumbers w:val="0"/>
              <w:jc w:val="center"/>
              <w:textAlignment w:val="center"/>
              <w:rPr>
                <w:color w:val="auto"/>
              </w:rPr>
            </w:pPr>
          </w:p>
        </w:tc>
      </w:tr>
      <w:tr w14:paraId="1D3A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3C09F7A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B8576">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广告简易舞台</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4D25F">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6F1506F8">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2B532B0A">
            <w:pPr>
              <w:keepNext w:val="0"/>
              <w:keepLines w:val="0"/>
              <w:widowControl/>
              <w:suppressLineNumbers w:val="0"/>
              <w:jc w:val="center"/>
              <w:textAlignment w:val="center"/>
              <w:rPr>
                <w:color w:val="auto"/>
              </w:rPr>
            </w:pPr>
            <w:r>
              <w:rPr>
                <w:rFonts w:hint="eastAsia" w:ascii="方正仿宋_GB2312" w:hAnsi="方正仿宋_GB2312" w:eastAsia="方正仿宋_GB2312" w:cs="方正仿宋_GB2312"/>
                <w:color w:val="auto"/>
                <w:kern w:val="2"/>
                <w:sz w:val="32"/>
                <w:szCs w:val="32"/>
                <w:vertAlign w:val="baseline"/>
                <w:lang w:val="en-US" w:eastAsia="zh-CN" w:bidi="ar-SA"/>
              </w:rPr>
              <w:drawing>
                <wp:inline distT="0" distB="0" distL="114300" distR="114300">
                  <wp:extent cx="772160" cy="916940"/>
                  <wp:effectExtent l="0" t="0" r="8890" b="16510"/>
                  <wp:docPr id="29" name="图片 29" descr="767c9e33f8a076934156722fb7a59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67c9e33f8a076934156722fb7a59e9a"/>
                          <pic:cNvPicPr>
                            <a:picLocks noChangeAspect="1"/>
                          </pic:cNvPicPr>
                        </pic:nvPicPr>
                        <pic:blipFill>
                          <a:blip r:embed="rId30"/>
                          <a:stretch>
                            <a:fillRect/>
                          </a:stretch>
                        </pic:blipFill>
                        <pic:spPr>
                          <a:xfrm>
                            <a:off x="0" y="0"/>
                            <a:ext cx="772160" cy="916940"/>
                          </a:xfrm>
                          <a:prstGeom prst="rect">
                            <a:avLst/>
                          </a:prstGeom>
                        </pic:spPr>
                      </pic:pic>
                    </a:graphicData>
                  </a:graphic>
                </wp:inline>
              </w:drawing>
            </w:r>
          </w:p>
        </w:tc>
      </w:tr>
      <w:tr w14:paraId="3706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4520C63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50E10">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音响租赁</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77BEB">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861484B">
            <w:pPr>
              <w:keepNext w:val="0"/>
              <w:keepLines w:val="0"/>
              <w:widowControl/>
              <w:suppressLineNumbers w:val="0"/>
              <w:jc w:val="center"/>
              <w:textAlignment w:val="center"/>
              <w:rPr>
                <w:rFonts w:hint="default"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18A40359">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t>专业舞台音响音控</w:t>
            </w:r>
          </w:p>
        </w:tc>
      </w:tr>
      <w:tr w14:paraId="6D37E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1FE01B4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D0519">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条桌加桌布</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0F387">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前广场</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4D0E7B71">
            <w:pPr>
              <w:keepNext w:val="0"/>
              <w:keepLines w:val="0"/>
              <w:widowControl/>
              <w:suppressLineNumbers w:val="0"/>
              <w:jc w:val="center"/>
              <w:textAlignment w:val="center"/>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kern w:val="2"/>
                <w:sz w:val="32"/>
                <w:szCs w:val="32"/>
                <w:vertAlign w:val="baseline"/>
                <w:lang w:val="en-US" w:eastAsia="zh-CN" w:bidi="ar-SA"/>
              </w:rPr>
              <w:t>35套</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4FF448AA">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drawing>
                <wp:inline distT="0" distB="0" distL="114300" distR="114300">
                  <wp:extent cx="888365" cy="709930"/>
                  <wp:effectExtent l="0" t="0" r="6985" b="139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1"/>
                          <a:srcRect t="28799" r="1633" b="31886"/>
                          <a:stretch>
                            <a:fillRect/>
                          </a:stretch>
                        </pic:blipFill>
                        <pic:spPr>
                          <a:xfrm>
                            <a:off x="0" y="0"/>
                            <a:ext cx="888365" cy="709930"/>
                          </a:xfrm>
                          <a:prstGeom prst="rect">
                            <a:avLst/>
                          </a:prstGeom>
                          <a:noFill/>
                          <a:ln w="9525">
                            <a:noFill/>
                          </a:ln>
                        </pic:spPr>
                      </pic:pic>
                    </a:graphicData>
                  </a:graphic>
                </wp:inline>
              </w:drawing>
            </w:r>
            <w:r>
              <w:rPr>
                <w:rFonts w:hint="eastAsia" w:ascii="方正仿宋_GB2312" w:hAnsi="方正仿宋_GB2312" w:eastAsia="方正仿宋_GB2312" w:cs="方正仿宋_GB2312"/>
                <w:color w:val="auto"/>
                <w:kern w:val="2"/>
                <w:sz w:val="32"/>
                <w:szCs w:val="32"/>
                <w:vertAlign w:val="baseline"/>
                <w:lang w:val="en-US" w:eastAsia="zh-CN" w:bidi="ar-SA"/>
              </w:rPr>
              <w:drawing>
                <wp:inline distT="0" distB="0" distL="114300" distR="114300">
                  <wp:extent cx="820420" cy="823595"/>
                  <wp:effectExtent l="0" t="0" r="17780" b="146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2"/>
                          <a:srcRect t="26928" r="2044" b="27627"/>
                          <a:stretch>
                            <a:fillRect/>
                          </a:stretch>
                        </pic:blipFill>
                        <pic:spPr>
                          <a:xfrm>
                            <a:off x="0" y="0"/>
                            <a:ext cx="820420" cy="823595"/>
                          </a:xfrm>
                          <a:prstGeom prst="rect">
                            <a:avLst/>
                          </a:prstGeom>
                          <a:noFill/>
                          <a:ln w="9525">
                            <a:noFill/>
                          </a:ln>
                        </pic:spPr>
                      </pic:pic>
                    </a:graphicData>
                  </a:graphic>
                </wp:inline>
              </w:drawing>
            </w:r>
            <w:r>
              <w:rPr>
                <w:rFonts w:hint="eastAsia" w:ascii="方正仿宋_GB2312" w:hAnsi="方正仿宋_GB2312" w:eastAsia="方正仿宋_GB2312" w:cs="方正仿宋_GB2312"/>
                <w:color w:val="auto"/>
                <w:kern w:val="2"/>
                <w:sz w:val="32"/>
                <w:szCs w:val="32"/>
                <w:vertAlign w:val="baseline"/>
                <w:lang w:val="en-US" w:eastAsia="zh-CN" w:bidi="ar-SA"/>
              </w:rPr>
              <w:t>140m*60*75</w:t>
            </w:r>
          </w:p>
        </w:tc>
      </w:tr>
      <w:tr w14:paraId="0DEA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6556AD0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53CEF">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甜品台</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098EC">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7B5425D">
            <w:pPr>
              <w:keepNext w:val="0"/>
              <w:keepLines w:val="0"/>
              <w:widowControl/>
              <w:suppressLineNumbers w:val="0"/>
              <w:jc w:val="center"/>
              <w:textAlignment w:val="center"/>
              <w:rPr>
                <w:rFonts w:hint="default"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0EC092B2">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32"/>
                <w:szCs w:val="32"/>
                <w:vertAlign w:val="baseline"/>
                <w:lang w:val="en-US" w:eastAsia="zh-CN" w:bidi="ar-SA"/>
              </w:rPr>
            </w:pPr>
            <w:r>
              <w:drawing>
                <wp:inline distT="0" distB="0" distL="114300" distR="114300">
                  <wp:extent cx="1991360" cy="864235"/>
                  <wp:effectExtent l="0" t="0" r="8890" b="1206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3"/>
                          <a:stretch>
                            <a:fillRect/>
                          </a:stretch>
                        </pic:blipFill>
                        <pic:spPr>
                          <a:xfrm>
                            <a:off x="0" y="0"/>
                            <a:ext cx="1991360" cy="864235"/>
                          </a:xfrm>
                          <a:prstGeom prst="rect">
                            <a:avLst/>
                          </a:prstGeom>
                          <a:noFill/>
                          <a:ln>
                            <a:noFill/>
                          </a:ln>
                        </pic:spPr>
                      </pic:pic>
                    </a:graphicData>
                  </a:graphic>
                </wp:inline>
              </w:drawing>
            </w:r>
          </w:p>
        </w:tc>
      </w:tr>
      <w:tr w14:paraId="71771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39" w:type="dxa"/>
            <w:tcBorders>
              <w:top w:val="single" w:color="000000" w:sz="4" w:space="0"/>
              <w:left w:val="single" w:color="000000" w:sz="4" w:space="0"/>
              <w:bottom w:val="single" w:color="000000" w:sz="4" w:space="0"/>
              <w:right w:val="single" w:color="000000" w:sz="4" w:space="0"/>
            </w:tcBorders>
            <w:noWrap w:val="0"/>
            <w:vAlign w:val="center"/>
          </w:tcPr>
          <w:p w14:paraId="531D321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A8824">
            <w:pPr>
              <w:keepNext w:val="0"/>
              <w:keepLines w:val="0"/>
              <w:widowControl/>
              <w:suppressLineNumbers w:val="0"/>
              <w:jc w:val="left"/>
              <w:textAlignment w:val="center"/>
              <w:rPr>
                <w:rFonts w:hint="default"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PPT、主题页面多媒体设计等</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FCF44">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中央大厅</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44D7B366">
            <w:pPr>
              <w:keepNext w:val="0"/>
              <w:keepLines w:val="0"/>
              <w:widowControl/>
              <w:suppressLineNumbers w:val="0"/>
              <w:jc w:val="center"/>
              <w:textAlignment w:val="center"/>
              <w:rPr>
                <w:rFonts w:hint="default" w:ascii="方正仿宋_GB2312" w:hAnsi="方正仿宋_GB2312" w:eastAsia="方正仿宋_GB2312" w:cs="方正仿宋_GB2312"/>
                <w:color w:val="auto"/>
                <w:kern w:val="2"/>
                <w:sz w:val="32"/>
                <w:szCs w:val="32"/>
                <w:vertAlign w:val="baseline"/>
                <w:lang w:val="en-US" w:eastAsia="zh-CN" w:bidi="ar-SA"/>
              </w:rPr>
            </w:pPr>
            <w:r>
              <w:rPr>
                <w:rFonts w:hint="eastAsia" w:ascii="方正仿宋_GB2312" w:hAnsi="方正仿宋_GB2312" w:eastAsia="方正仿宋_GB2312" w:cs="方正仿宋_GB2312"/>
                <w:color w:val="auto"/>
                <w:kern w:val="2"/>
                <w:sz w:val="32"/>
                <w:szCs w:val="32"/>
                <w:vertAlign w:val="baseline"/>
                <w:lang w:val="en-US" w:eastAsia="zh-CN" w:bidi="ar-SA"/>
              </w:rPr>
              <w:t>1</w:t>
            </w:r>
          </w:p>
        </w:tc>
        <w:tc>
          <w:tcPr>
            <w:tcW w:w="3186" w:type="dxa"/>
            <w:tcBorders>
              <w:top w:val="single" w:color="000000" w:sz="4" w:space="0"/>
              <w:left w:val="single" w:color="000000" w:sz="4" w:space="0"/>
              <w:bottom w:val="single" w:color="000000" w:sz="4" w:space="0"/>
              <w:right w:val="single" w:color="000000" w:sz="4" w:space="0"/>
            </w:tcBorders>
            <w:noWrap w:val="0"/>
            <w:vAlign w:val="center"/>
          </w:tcPr>
          <w:p w14:paraId="41AAD466">
            <w:pPr>
              <w:keepNext w:val="0"/>
              <w:keepLines w:val="0"/>
              <w:widowControl/>
              <w:suppressLineNumbers w:val="0"/>
              <w:jc w:val="both"/>
              <w:textAlignment w:val="center"/>
              <w:rPr>
                <w:rFonts w:hint="eastAsia" w:eastAsiaTheme="minorEastAsia"/>
                <w:lang w:eastAsia="zh-CN"/>
              </w:rPr>
            </w:pPr>
            <w:r>
              <w:rPr>
                <w:rFonts w:hint="eastAsia"/>
                <w:lang w:eastAsia="zh-CN"/>
              </w:rPr>
              <w:t>设计制作</w:t>
            </w:r>
          </w:p>
        </w:tc>
      </w:tr>
    </w:tbl>
    <w:p w14:paraId="44A51ABB">
      <w:pPr>
        <w:widowControl w:val="0"/>
        <w:numPr>
          <w:ilvl w:val="0"/>
          <w:numId w:val="0"/>
        </w:numPr>
        <w:jc w:val="both"/>
        <w:rPr>
          <w:rFonts w:hint="eastAsia" w:ascii="宋体" w:hAnsi="宋体" w:eastAsia="宋体" w:cs="宋体"/>
          <w:color w:val="000000"/>
          <w:kern w:val="0"/>
          <w:sz w:val="24"/>
          <w:szCs w:val="24"/>
          <w:lang w:val="en-US" w:eastAsia="zh-CN"/>
        </w:rPr>
      </w:pPr>
    </w:p>
    <w:p w14:paraId="7111710F">
      <w:pPr>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注：1、本页配图为往届活动现场实拍图，本次 2026 科学之夜活动整体风格、版式布局、氛围营造、视觉调性参照往届图片同款规格与设计逻辑进行创意升级优化，保留整体框架质感，供应商须按需求配合优化调整，结合本次活动主题及红黄蓝主色调全新创作设计。直至方案满足使用要求、我方满意为止。</w:t>
      </w:r>
    </w:p>
    <w:p w14:paraId="4B373D48">
      <w:pPr>
        <w:rPr>
          <w:color w:val="auto"/>
          <w:highlight w:val="none"/>
        </w:rPr>
      </w:pPr>
      <w:r>
        <w:rPr>
          <w:rFonts w:hint="eastAsia" w:ascii="Times New Roman" w:hAnsi="Times New Roman" w:eastAsia="仿宋" w:cs="Times New Roman"/>
          <w:b/>
          <w:bCs/>
          <w:color w:val="auto"/>
          <w:sz w:val="24"/>
          <w:szCs w:val="24"/>
          <w:highlight w:val="none"/>
          <w:lang w:val="en-US" w:eastAsia="zh-CN"/>
        </w:rPr>
        <w:t>2、</w:t>
      </w:r>
      <w:r>
        <w:rPr>
          <w:rFonts w:hint="default" w:ascii="Times New Roman" w:hAnsi="Times New Roman" w:eastAsia="仿宋" w:cs="Times New Roman"/>
          <w:b/>
          <w:bCs/>
          <w:color w:val="auto"/>
          <w:sz w:val="24"/>
          <w:szCs w:val="24"/>
          <w:highlight w:val="none"/>
          <w:lang w:val="en-US" w:eastAsia="zh-CN"/>
        </w:rPr>
        <w:t>上述材料</w:t>
      </w:r>
      <w:r>
        <w:rPr>
          <w:rFonts w:hint="eastAsia" w:ascii="Times New Roman" w:hAnsi="Times New Roman" w:eastAsia="仿宋" w:cs="Times New Roman"/>
          <w:b/>
          <w:bCs/>
          <w:color w:val="auto"/>
          <w:sz w:val="24"/>
          <w:szCs w:val="24"/>
          <w:highlight w:val="none"/>
          <w:lang w:val="en-US" w:eastAsia="zh-CN"/>
        </w:rPr>
        <w:t>及安装</w:t>
      </w:r>
      <w:r>
        <w:rPr>
          <w:rFonts w:hint="default" w:ascii="Times New Roman" w:hAnsi="Times New Roman" w:eastAsia="仿宋" w:cs="Times New Roman"/>
          <w:b/>
          <w:bCs/>
          <w:color w:val="auto"/>
          <w:sz w:val="24"/>
          <w:szCs w:val="24"/>
          <w:highlight w:val="none"/>
          <w:lang w:val="en-US" w:eastAsia="zh-CN"/>
        </w:rPr>
        <w:t>必须要安全牢固，如因</w:t>
      </w:r>
      <w:r>
        <w:rPr>
          <w:rFonts w:hint="eastAsia" w:ascii="Times New Roman" w:hAnsi="Times New Roman" w:eastAsia="仿宋" w:cs="Times New Roman"/>
          <w:b/>
          <w:bCs/>
          <w:color w:val="auto"/>
          <w:sz w:val="24"/>
          <w:szCs w:val="24"/>
          <w:highlight w:val="none"/>
          <w:lang w:val="en-US" w:eastAsia="zh-CN"/>
        </w:rPr>
        <w:t>供应商原因</w:t>
      </w:r>
      <w:r>
        <w:rPr>
          <w:rFonts w:hint="default" w:ascii="Times New Roman" w:hAnsi="Times New Roman" w:eastAsia="仿宋" w:cs="Times New Roman"/>
          <w:b/>
          <w:bCs/>
          <w:color w:val="auto"/>
          <w:sz w:val="24"/>
          <w:szCs w:val="24"/>
          <w:highlight w:val="none"/>
          <w:lang w:val="en-US" w:eastAsia="zh-CN"/>
        </w:rPr>
        <w:t>导致的</w:t>
      </w:r>
      <w:r>
        <w:rPr>
          <w:rFonts w:hint="eastAsia" w:ascii="Times New Roman" w:hAnsi="Times New Roman" w:eastAsia="仿宋" w:cs="Times New Roman"/>
          <w:b/>
          <w:bCs/>
          <w:color w:val="auto"/>
          <w:sz w:val="24"/>
          <w:szCs w:val="24"/>
          <w:highlight w:val="none"/>
          <w:lang w:val="en-US" w:eastAsia="zh-CN"/>
        </w:rPr>
        <w:t>任何</w:t>
      </w:r>
      <w:r>
        <w:rPr>
          <w:rFonts w:hint="default" w:ascii="Times New Roman" w:hAnsi="Times New Roman" w:eastAsia="仿宋" w:cs="Times New Roman"/>
          <w:b/>
          <w:bCs/>
          <w:color w:val="auto"/>
          <w:sz w:val="24"/>
          <w:szCs w:val="24"/>
          <w:highlight w:val="none"/>
          <w:lang w:val="en-US" w:eastAsia="zh-CN"/>
        </w:rPr>
        <w:t>安全问题，责任须由成交供应商</w:t>
      </w:r>
      <w:r>
        <w:rPr>
          <w:rFonts w:hint="eastAsia" w:ascii="Times New Roman" w:hAnsi="Times New Roman" w:eastAsia="仿宋" w:cs="Times New Roman"/>
          <w:b/>
          <w:bCs/>
          <w:color w:val="auto"/>
          <w:sz w:val="24"/>
          <w:szCs w:val="24"/>
          <w:highlight w:val="none"/>
          <w:lang w:val="en-US" w:eastAsia="zh-CN"/>
        </w:rPr>
        <w:t>负责，造成所有损失由供应商全部承担</w:t>
      </w:r>
      <w:r>
        <w:rPr>
          <w:rFonts w:hint="default" w:ascii="Times New Roman" w:hAnsi="Times New Roman" w:eastAsia="仿宋" w:cs="Times New Roman"/>
          <w:b/>
          <w:bCs/>
          <w:color w:val="auto"/>
          <w:sz w:val="24"/>
          <w:szCs w:val="24"/>
          <w:highlight w:val="none"/>
          <w:lang w:val="en-US" w:eastAsia="zh-CN"/>
        </w:rPr>
        <w:t>。自行承诺，格式自拟。</w:t>
      </w:r>
    </w:p>
    <w:p w14:paraId="192ABA88">
      <w:pPr>
        <w:widowControl w:val="0"/>
        <w:numPr>
          <w:ilvl w:val="0"/>
          <w:numId w:val="0"/>
        </w:numPr>
        <w:jc w:val="both"/>
        <w:rPr>
          <w:rFonts w:hint="eastAsia" w:ascii="宋体" w:hAnsi="宋体" w:eastAsia="宋体" w:cs="宋体"/>
          <w:color w:val="000000"/>
          <w:kern w:val="0"/>
          <w:sz w:val="24"/>
          <w:szCs w:val="24"/>
          <w:lang w:val="en-US" w:eastAsia="zh-CN"/>
        </w:rPr>
      </w:pPr>
    </w:p>
    <w:p w14:paraId="251D387A">
      <w:pPr>
        <w:numPr>
          <w:ilvl w:val="0"/>
          <w:numId w:val="3"/>
        </w:numPr>
        <w:ind w:firstLine="240" w:firstLineChars="10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活动物资清单</w:t>
      </w:r>
    </w:p>
    <w:p w14:paraId="65E868B9">
      <w:pPr>
        <w:widowControl w:val="0"/>
        <w:numPr>
          <w:ilvl w:val="0"/>
          <w:numId w:val="0"/>
        </w:numPr>
        <w:jc w:val="both"/>
        <w:rPr>
          <w:rFonts w:hint="eastAsia" w:ascii="宋体" w:hAnsi="宋体" w:eastAsia="宋体" w:cs="宋体"/>
          <w:color w:val="000000"/>
          <w:kern w:val="0"/>
          <w:sz w:val="24"/>
          <w:szCs w:val="24"/>
          <w:lang w:val="en-US" w:eastAsia="zh-CN"/>
        </w:rPr>
      </w:pPr>
    </w:p>
    <w:tbl>
      <w:tblPr>
        <w:tblStyle w:val="10"/>
        <w:tblW w:w="93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9"/>
        <w:gridCol w:w="2203"/>
        <w:gridCol w:w="3492"/>
        <w:gridCol w:w="2623"/>
      </w:tblGrid>
      <w:tr w14:paraId="59B20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603F1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5A34B6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活动名称</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09AED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物品名称</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2AE06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48C2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7A232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34D8B5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方正仿宋_GB2312" w:hAnsi="方正仿宋_GB2312" w:eastAsia="方正仿宋_GB2312" w:cs="方正仿宋_GB2312"/>
                <w:color w:val="auto"/>
                <w:kern w:val="2"/>
                <w:sz w:val="28"/>
                <w:szCs w:val="36"/>
                <w:lang w:val="en-US" w:eastAsia="zh-CN" w:bidi="ar-SA"/>
              </w:rPr>
              <w:t>自然寻踪NPC服装</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4FAD76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Times New Roman" w:hAnsi="Times New Roman" w:eastAsia="方正仿宋_GB2312" w:cs="Times New Roman"/>
                <w:color w:val="auto"/>
                <w:kern w:val="0"/>
                <w:sz w:val="28"/>
                <w:szCs w:val="44"/>
                <w:lang w:val="en-US" w:eastAsia="zh-CN" w:bidi="ar"/>
              </w:rPr>
              <w:t>斑马、花豹、白蚁、鳄鱼、渡渡鸟、火鸡、狮子、赫氏近鸟龙、恐</w:t>
            </w:r>
            <w:r>
              <w:rPr>
                <w:rFonts w:hint="eastAsia" w:ascii="Times New Roman" w:hAnsi="Times New Roman" w:eastAsia="方正仿宋_GBK" w:cs="Times New Roman"/>
                <w:color w:val="auto"/>
                <w:sz w:val="28"/>
                <w:szCs w:val="28"/>
                <w:lang w:val="en-US" w:eastAsia="zh-CN"/>
              </w:rPr>
              <w:t>龙五小家族等气氛组</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20CD9687">
            <w:pPr>
              <w:jc w:val="center"/>
              <w:rPr>
                <w:rFonts w:hint="eastAsia" w:ascii="宋体" w:hAnsi="宋体" w:eastAsia="宋体" w:cs="宋体"/>
                <w:i w:val="0"/>
                <w:iCs w:val="0"/>
                <w:color w:val="000000"/>
                <w:sz w:val="22"/>
                <w:szCs w:val="22"/>
                <w:u w:val="none"/>
              </w:rPr>
            </w:pPr>
            <w:r>
              <w:drawing>
                <wp:inline distT="0" distB="0" distL="114300" distR="114300">
                  <wp:extent cx="1528445" cy="908685"/>
                  <wp:effectExtent l="0" t="0" r="14605" b="571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4"/>
                          <a:stretch>
                            <a:fillRect/>
                          </a:stretch>
                        </pic:blipFill>
                        <pic:spPr>
                          <a:xfrm>
                            <a:off x="0" y="0"/>
                            <a:ext cx="1528445" cy="908685"/>
                          </a:xfrm>
                          <a:prstGeom prst="rect">
                            <a:avLst/>
                          </a:prstGeom>
                          <a:noFill/>
                          <a:ln>
                            <a:noFill/>
                          </a:ln>
                        </pic:spPr>
                      </pic:pic>
                    </a:graphicData>
                  </a:graphic>
                </wp:inline>
              </w:drawing>
            </w:r>
          </w:p>
        </w:tc>
      </w:tr>
      <w:tr w14:paraId="359D4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42C69B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72BDEDD9">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星空下的自然课课堂礼品</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0A1301C8">
            <w:pPr>
              <w:keepNext w:val="0"/>
              <w:keepLines w:val="0"/>
              <w:widowControl/>
              <w:suppressLineNumbers w:val="0"/>
              <w:jc w:val="left"/>
              <w:textAlignment w:val="center"/>
              <w:rPr>
                <w:rFonts w:hint="eastAsia" w:ascii="Times New Roman" w:hAnsi="Times New Roman" w:eastAsia="方正仿宋_GB2312" w:cs="Times New Roman"/>
                <w:color w:val="auto"/>
                <w:kern w:val="0"/>
                <w:sz w:val="28"/>
                <w:szCs w:val="44"/>
                <w:lang w:val="en-US" w:eastAsia="zh-CN" w:bidi="ar"/>
              </w:rPr>
            </w:pPr>
            <w:r>
              <w:rPr>
                <w:rFonts w:hint="eastAsia" w:ascii="方正仿宋_GB2312" w:hAnsi="方正仿宋_GB2312" w:eastAsia="方正仿宋_GB2312" w:cs="方正仿宋_GB2312"/>
                <w:color w:val="auto"/>
                <w:kern w:val="2"/>
                <w:sz w:val="28"/>
                <w:szCs w:val="36"/>
                <w:lang w:val="en-US" w:eastAsia="zh-CN" w:bidi="ar-SA"/>
              </w:rPr>
              <w:t>团队趣味挑战赛等奖、有奖问答、幸运问卷奖</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2B644647">
            <w:pPr>
              <w:jc w:val="center"/>
            </w:pPr>
            <w:r>
              <w:rPr>
                <w:color w:val="auto"/>
              </w:rPr>
              <w:drawing>
                <wp:inline distT="0" distB="0" distL="114300" distR="114300">
                  <wp:extent cx="771525" cy="781685"/>
                  <wp:effectExtent l="0" t="0" r="9525" b="184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5"/>
                          <a:stretch>
                            <a:fillRect/>
                          </a:stretch>
                        </pic:blipFill>
                        <pic:spPr>
                          <a:xfrm>
                            <a:off x="0" y="0"/>
                            <a:ext cx="771525" cy="781685"/>
                          </a:xfrm>
                          <a:prstGeom prst="rect">
                            <a:avLst/>
                          </a:prstGeom>
                          <a:noFill/>
                          <a:ln>
                            <a:noFill/>
                          </a:ln>
                        </pic:spPr>
                      </pic:pic>
                    </a:graphicData>
                  </a:graphic>
                </wp:inline>
              </w:drawing>
            </w:r>
            <w:r>
              <w:rPr>
                <w:color w:val="auto"/>
              </w:rPr>
              <w:drawing>
                <wp:inline distT="0" distB="0" distL="114300" distR="114300">
                  <wp:extent cx="771525" cy="766445"/>
                  <wp:effectExtent l="0" t="0" r="9525"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6"/>
                          <a:stretch>
                            <a:fillRect/>
                          </a:stretch>
                        </pic:blipFill>
                        <pic:spPr>
                          <a:xfrm>
                            <a:off x="0" y="0"/>
                            <a:ext cx="771525" cy="766445"/>
                          </a:xfrm>
                          <a:prstGeom prst="rect">
                            <a:avLst/>
                          </a:prstGeom>
                          <a:noFill/>
                          <a:ln>
                            <a:noFill/>
                          </a:ln>
                        </pic:spPr>
                      </pic:pic>
                    </a:graphicData>
                  </a:graphic>
                </wp:inline>
              </w:drawing>
            </w:r>
            <w:r>
              <w:rPr>
                <w:color w:val="auto"/>
              </w:rPr>
              <w:drawing>
                <wp:inline distT="0" distB="0" distL="114300" distR="114300">
                  <wp:extent cx="772160" cy="775335"/>
                  <wp:effectExtent l="0" t="0" r="889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7"/>
                          <a:stretch>
                            <a:fillRect/>
                          </a:stretch>
                        </pic:blipFill>
                        <pic:spPr>
                          <a:xfrm>
                            <a:off x="0" y="0"/>
                            <a:ext cx="772160" cy="775335"/>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2"/>
                <w:sz w:val="28"/>
                <w:szCs w:val="36"/>
                <w:lang w:val="en-US" w:eastAsia="zh-CN" w:bidi="ar-SA"/>
              </w:rPr>
              <w:drawing>
                <wp:inline distT="0" distB="0" distL="114300" distR="114300">
                  <wp:extent cx="868045" cy="676910"/>
                  <wp:effectExtent l="0" t="0" r="8255" b="8890"/>
                  <wp:docPr id="30" name="图片 30" descr="eb796144a53620aa9d1302b1dd63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b796144a53620aa9d1302b1dd633144"/>
                          <pic:cNvPicPr>
                            <a:picLocks noChangeAspect="1"/>
                          </pic:cNvPicPr>
                        </pic:nvPicPr>
                        <pic:blipFill>
                          <a:blip r:embed="rId38"/>
                          <a:srcRect l="5651" t="32016" r="286" b="42617"/>
                          <a:stretch>
                            <a:fillRect/>
                          </a:stretch>
                        </pic:blipFill>
                        <pic:spPr>
                          <a:xfrm>
                            <a:off x="0" y="0"/>
                            <a:ext cx="868045" cy="676910"/>
                          </a:xfrm>
                          <a:prstGeom prst="rect">
                            <a:avLst/>
                          </a:prstGeom>
                        </pic:spPr>
                      </pic:pic>
                    </a:graphicData>
                  </a:graphic>
                </wp:inline>
              </w:drawing>
            </w:r>
          </w:p>
        </w:tc>
      </w:tr>
      <w:tr w14:paraId="1DE3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478C02A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00214C8C">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仿宋" w:hAnsi="仿宋" w:eastAsia="仿宋" w:cs="仿宋"/>
                <w:color w:val="auto"/>
                <w:sz w:val="28"/>
                <w:szCs w:val="44"/>
                <w:lang w:val="en-US" w:eastAsia="zh-CN"/>
              </w:rPr>
              <w:t>幸运问卷奖、团队代表奖励</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74FBC257">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仿宋" w:hAnsi="仿宋" w:eastAsia="仿宋" w:cs="仿宋"/>
                <w:color w:val="auto"/>
                <w:sz w:val="28"/>
                <w:szCs w:val="44"/>
                <w:lang w:val="en-US" w:eastAsia="zh-CN"/>
              </w:rPr>
              <w:t>上台家庭（40）</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6B94F675">
            <w:pPr>
              <w:jc w:val="center"/>
              <w:rPr>
                <w:color w:val="auto"/>
              </w:rPr>
            </w:pPr>
          </w:p>
        </w:tc>
      </w:tr>
      <w:tr w14:paraId="54936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3E010D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758D07E2">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礼品袋定制</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12189153">
            <w:pPr>
              <w:keepNext w:val="0"/>
              <w:keepLines w:val="0"/>
              <w:widowControl/>
              <w:suppressLineNumbers w:val="0"/>
              <w:jc w:val="left"/>
              <w:textAlignment w:val="center"/>
              <w:rPr>
                <w:rFonts w:hint="default"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200</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6C2D3283">
            <w:pPr>
              <w:jc w:val="center"/>
              <w:rPr>
                <w:color w:val="auto"/>
              </w:rPr>
            </w:pPr>
          </w:p>
        </w:tc>
      </w:tr>
      <w:tr w14:paraId="1A238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2B03ABC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336CDCE6">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自然科学小侦探超时空实验秀第二季</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71570F68">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悬浮地球、七彩火焰、范式起电机、</w:t>
            </w:r>
            <w:r>
              <w:rPr>
                <w:rFonts w:hint="eastAsia" w:ascii="方正仿宋_GB2312" w:hAnsi="方正仿宋_GB2312" w:eastAsia="方正仿宋_GB2312" w:cs="方正仿宋_GB2312"/>
                <w:color w:val="auto"/>
                <w:kern w:val="0"/>
                <w:sz w:val="32"/>
                <w:szCs w:val="48"/>
                <w:lang w:val="en-US" w:eastAsia="zh-CN" w:bidi="ar"/>
              </w:rPr>
              <w:t>空气大炮、大象牙膏</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2A411FBD">
            <w:pPr>
              <w:jc w:val="center"/>
              <w:rPr>
                <w:color w:val="auto"/>
              </w:rPr>
            </w:pPr>
          </w:p>
        </w:tc>
      </w:tr>
      <w:tr w14:paraId="3F10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705A362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1DFD16E5">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星空下自然课教具</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66ECD668">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杠杆</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6A2F9D93">
            <w:pPr>
              <w:jc w:val="center"/>
              <w:rPr>
                <w:color w:val="auto"/>
              </w:rPr>
            </w:pPr>
            <w:r>
              <w:drawing>
                <wp:inline distT="0" distB="0" distL="114300" distR="114300">
                  <wp:extent cx="1524635" cy="1374140"/>
                  <wp:effectExtent l="0" t="0" r="18415" b="1651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9"/>
                          <a:stretch>
                            <a:fillRect/>
                          </a:stretch>
                        </pic:blipFill>
                        <pic:spPr>
                          <a:xfrm>
                            <a:off x="0" y="0"/>
                            <a:ext cx="1524635" cy="1374140"/>
                          </a:xfrm>
                          <a:prstGeom prst="rect">
                            <a:avLst/>
                          </a:prstGeom>
                          <a:noFill/>
                          <a:ln>
                            <a:noFill/>
                          </a:ln>
                        </pic:spPr>
                      </pic:pic>
                    </a:graphicData>
                  </a:graphic>
                </wp:inline>
              </w:drawing>
            </w:r>
          </w:p>
        </w:tc>
      </w:tr>
      <w:tr w14:paraId="05F1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1A6340A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36327D4D">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方正仿宋_GB2312" w:hAnsi="方正仿宋_GB2312" w:eastAsia="方正仿宋_GB2312" w:cs="方正仿宋_GB2312"/>
                <w:color w:val="auto"/>
                <w:kern w:val="2"/>
                <w:sz w:val="28"/>
                <w:szCs w:val="36"/>
                <w:lang w:val="en-US" w:eastAsia="zh-CN" w:bidi="ar-SA"/>
              </w:rPr>
              <w:t>化妆</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0F22F933">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方正仿宋_GB2312" w:hAnsi="方正仿宋_GB2312" w:eastAsia="方正仿宋_GB2312" w:cs="方正仿宋_GB2312"/>
                <w:color w:val="auto"/>
                <w:kern w:val="2"/>
                <w:sz w:val="28"/>
                <w:szCs w:val="36"/>
                <w:lang w:val="en-US" w:eastAsia="zh-CN" w:bidi="ar-SA"/>
              </w:rPr>
              <w:t>舞台妆＋彩绘（30人）</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1FB5D58A">
            <w:pPr>
              <w:jc w:val="center"/>
              <w:rPr>
                <w:b/>
                <w:bCs/>
                <w:color w:val="auto"/>
              </w:rPr>
            </w:pPr>
            <w:r>
              <w:drawing>
                <wp:inline distT="0" distB="0" distL="114300" distR="114300">
                  <wp:extent cx="1527810" cy="1076960"/>
                  <wp:effectExtent l="0" t="0" r="15240" b="889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0"/>
                          <a:stretch>
                            <a:fillRect/>
                          </a:stretch>
                        </pic:blipFill>
                        <pic:spPr>
                          <a:xfrm>
                            <a:off x="0" y="0"/>
                            <a:ext cx="1527810" cy="1076960"/>
                          </a:xfrm>
                          <a:prstGeom prst="rect">
                            <a:avLst/>
                          </a:prstGeom>
                          <a:noFill/>
                          <a:ln>
                            <a:noFill/>
                          </a:ln>
                        </pic:spPr>
                      </pic:pic>
                    </a:graphicData>
                  </a:graphic>
                </wp:inline>
              </w:drawing>
            </w:r>
          </w:p>
        </w:tc>
      </w:tr>
      <w:tr w14:paraId="0995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01CBFD5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0F42F642">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仿宋" w:hAnsi="仿宋" w:eastAsia="仿宋" w:cs="仿宋"/>
                <w:color w:val="auto"/>
                <w:sz w:val="28"/>
                <w:szCs w:val="44"/>
                <w:lang w:val="en-US" w:eastAsia="zh-CN"/>
              </w:rPr>
              <w:t>照片直播</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43FC8E5B">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活动全程</w:t>
            </w:r>
            <w:r>
              <w:rPr>
                <w:rFonts w:hint="eastAsia" w:ascii="仿宋" w:hAnsi="仿宋" w:eastAsia="仿宋" w:cs="仿宋"/>
                <w:color w:val="auto"/>
                <w:sz w:val="28"/>
                <w:szCs w:val="44"/>
                <w:lang w:val="en-US" w:eastAsia="zh-CN"/>
              </w:rPr>
              <w:t>照片直播</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704A3DE5">
            <w:pPr>
              <w:jc w:val="center"/>
            </w:pPr>
          </w:p>
        </w:tc>
      </w:tr>
      <w:tr w14:paraId="33523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6303BEE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5F4DFB21">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视频录制</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7DCCA0F3">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活动全程视频拍摄＋延迟画面拍摄（剪辑一个活动视频与延迟视频）</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2BA0B8AA">
            <w:pPr>
              <w:jc w:val="center"/>
            </w:pPr>
          </w:p>
        </w:tc>
      </w:tr>
      <w:tr w14:paraId="50C9F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09DF8F6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5CF4F94A">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乐队</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5B456AAF">
            <w:pPr>
              <w:keepNext w:val="0"/>
              <w:keepLines w:val="0"/>
              <w:widowControl/>
              <w:suppressLineNumbers w:val="0"/>
              <w:jc w:val="left"/>
              <w:textAlignment w:val="center"/>
              <w:rPr>
                <w:rFonts w:hint="default"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2-3人乐队（含架子鼓、吉他或者其他乐器）</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4DBDB18D">
            <w:pPr>
              <w:jc w:val="center"/>
            </w:pPr>
          </w:p>
        </w:tc>
      </w:tr>
      <w:tr w14:paraId="6D01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14:paraId="7E47EA4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2203" w:type="dxa"/>
            <w:tcBorders>
              <w:top w:val="single" w:color="000000" w:sz="4" w:space="0"/>
              <w:left w:val="single" w:color="000000" w:sz="4" w:space="0"/>
              <w:bottom w:val="single" w:color="000000" w:sz="4" w:space="0"/>
              <w:right w:val="single" w:color="000000" w:sz="4" w:space="0"/>
            </w:tcBorders>
            <w:noWrap w:val="0"/>
            <w:vAlign w:val="center"/>
          </w:tcPr>
          <w:p w14:paraId="7AC5F372">
            <w:pPr>
              <w:keepNext w:val="0"/>
              <w:keepLines w:val="0"/>
              <w:widowControl/>
              <w:suppressLineNumbers w:val="0"/>
              <w:jc w:val="left"/>
              <w:textAlignment w:val="center"/>
              <w:rPr>
                <w:rFonts w:hint="eastAsia" w:ascii="仿宋" w:hAnsi="仿宋" w:eastAsia="仿宋" w:cs="仿宋"/>
                <w:color w:val="auto"/>
                <w:sz w:val="28"/>
                <w:szCs w:val="44"/>
                <w:lang w:val="en-US" w:eastAsia="zh-CN"/>
              </w:rPr>
            </w:pPr>
            <w:r>
              <w:rPr>
                <w:rFonts w:hint="eastAsia" w:ascii="仿宋" w:hAnsi="仿宋" w:eastAsia="仿宋" w:cs="仿宋"/>
                <w:color w:val="auto"/>
                <w:sz w:val="28"/>
                <w:szCs w:val="44"/>
                <w:lang w:val="en-US" w:eastAsia="zh-CN"/>
              </w:rPr>
              <w:t>宣传</w:t>
            </w:r>
          </w:p>
        </w:tc>
        <w:tc>
          <w:tcPr>
            <w:tcW w:w="3492" w:type="dxa"/>
            <w:tcBorders>
              <w:top w:val="single" w:color="000000" w:sz="4" w:space="0"/>
              <w:left w:val="single" w:color="000000" w:sz="4" w:space="0"/>
              <w:bottom w:val="single" w:color="000000" w:sz="4" w:space="0"/>
              <w:right w:val="single" w:color="000000" w:sz="4" w:space="0"/>
            </w:tcBorders>
            <w:noWrap w:val="0"/>
            <w:vAlign w:val="center"/>
          </w:tcPr>
          <w:p w14:paraId="2520836E">
            <w:pPr>
              <w:keepNext w:val="0"/>
              <w:keepLines w:val="0"/>
              <w:widowControl/>
              <w:suppressLineNumbers w:val="0"/>
              <w:jc w:val="left"/>
              <w:textAlignment w:val="center"/>
              <w:rPr>
                <w:rFonts w:hint="eastAsia" w:ascii="方正仿宋_GB2312" w:hAnsi="方正仿宋_GB2312" w:eastAsia="方正仿宋_GB2312" w:cs="方正仿宋_GB2312"/>
                <w:color w:val="auto"/>
                <w:kern w:val="2"/>
                <w:sz w:val="28"/>
                <w:szCs w:val="36"/>
                <w:lang w:val="en-US" w:eastAsia="zh-CN" w:bidi="ar-SA"/>
              </w:rPr>
            </w:pPr>
            <w:r>
              <w:rPr>
                <w:rFonts w:hint="eastAsia" w:ascii="方正仿宋_GB2312" w:hAnsi="方正仿宋_GB2312" w:eastAsia="方正仿宋_GB2312" w:cs="方正仿宋_GB2312"/>
                <w:color w:val="auto"/>
                <w:kern w:val="2"/>
                <w:sz w:val="28"/>
                <w:szCs w:val="36"/>
                <w:lang w:val="en-US" w:eastAsia="zh-CN" w:bidi="ar-SA"/>
              </w:rPr>
              <w:t>官方新闻网站宣传，含活动相关前期后期宣传文稿。</w:t>
            </w:r>
          </w:p>
        </w:tc>
        <w:tc>
          <w:tcPr>
            <w:tcW w:w="2623" w:type="dxa"/>
            <w:tcBorders>
              <w:top w:val="single" w:color="000000" w:sz="4" w:space="0"/>
              <w:left w:val="single" w:color="000000" w:sz="4" w:space="0"/>
              <w:bottom w:val="single" w:color="000000" w:sz="4" w:space="0"/>
              <w:right w:val="single" w:color="000000" w:sz="4" w:space="0"/>
            </w:tcBorders>
            <w:noWrap w:val="0"/>
            <w:vAlign w:val="center"/>
          </w:tcPr>
          <w:p w14:paraId="02443D3B">
            <w:pPr>
              <w:jc w:val="center"/>
            </w:pPr>
          </w:p>
        </w:tc>
      </w:tr>
    </w:tbl>
    <w:p w14:paraId="701B8653">
      <w:pPr>
        <w:pStyle w:val="2"/>
        <w:numPr>
          <w:ilvl w:val="0"/>
          <w:numId w:val="0"/>
        </w:numPr>
        <w:jc w:val="both"/>
        <w:rPr>
          <w:rFonts w:hint="eastAsia" w:ascii="宋体" w:hAnsi="宋体" w:cs="宋体"/>
          <w:b w:val="0"/>
          <w:color w:val="000000"/>
          <w:kern w:val="0"/>
          <w:sz w:val="36"/>
          <w:szCs w:val="36"/>
        </w:rPr>
      </w:pPr>
    </w:p>
    <w:p w14:paraId="4C838BCC">
      <w:pPr>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（按采购人要求提供）</w:t>
      </w:r>
    </w:p>
    <w:p w14:paraId="3354646B">
      <w:pPr>
        <w:pStyle w:val="9"/>
        <w:spacing w:line="360" w:lineRule="auto"/>
        <w:jc w:val="center"/>
        <w:rPr>
          <w:rFonts w:hint="eastAsia" w:ascii="宋体" w:hAnsi="宋体" w:cs="宋体"/>
          <w:b w:val="0"/>
          <w:color w:val="000000"/>
          <w:kern w:val="0"/>
          <w:sz w:val="36"/>
          <w:szCs w:val="36"/>
        </w:rPr>
      </w:pPr>
    </w:p>
    <w:p w14:paraId="4C9345F2">
      <w:pPr>
        <w:pStyle w:val="9"/>
        <w:spacing w:line="360" w:lineRule="auto"/>
        <w:jc w:val="center"/>
        <w:rPr>
          <w:rFonts w:hint="eastAsia" w:ascii="宋体" w:hAnsi="宋体" w:cs="宋体"/>
          <w:b w:val="0"/>
          <w:color w:val="000000"/>
          <w:kern w:val="0"/>
          <w:sz w:val="36"/>
          <w:szCs w:val="36"/>
        </w:rPr>
      </w:pPr>
    </w:p>
    <w:p w14:paraId="212E144F">
      <w:pPr>
        <w:pStyle w:val="9"/>
        <w:spacing w:line="360" w:lineRule="auto"/>
        <w:jc w:val="center"/>
        <w:rPr>
          <w:rFonts w:hint="eastAsia" w:ascii="宋体" w:hAnsi="宋体" w:cs="宋体"/>
          <w:b w:val="0"/>
          <w:color w:val="000000"/>
          <w:kern w:val="0"/>
          <w:sz w:val="36"/>
          <w:szCs w:val="36"/>
        </w:rPr>
      </w:pPr>
    </w:p>
    <w:p w14:paraId="77DC800E">
      <w:pPr>
        <w:pStyle w:val="9"/>
        <w:spacing w:line="360" w:lineRule="auto"/>
        <w:jc w:val="both"/>
        <w:rPr>
          <w:rFonts w:hint="eastAsia" w:ascii="宋体" w:hAnsi="宋体" w:cs="宋体"/>
          <w:b w:val="0"/>
          <w:color w:val="000000"/>
          <w:kern w:val="0"/>
          <w:sz w:val="36"/>
          <w:szCs w:val="36"/>
        </w:rPr>
      </w:pPr>
    </w:p>
    <w:p w14:paraId="5BC314BC">
      <w:pPr>
        <w:rPr>
          <w:rFonts w:hint="eastAsia" w:ascii="宋体" w:hAnsi="宋体" w:cs="宋体"/>
          <w:b w:val="0"/>
          <w:color w:val="000000"/>
          <w:kern w:val="0"/>
          <w:sz w:val="36"/>
          <w:szCs w:val="36"/>
        </w:rPr>
      </w:pPr>
    </w:p>
    <w:p w14:paraId="1DE202F9">
      <w:pPr>
        <w:pStyle w:val="2"/>
        <w:rPr>
          <w:rFonts w:hint="eastAsia" w:ascii="宋体" w:hAnsi="宋体" w:cs="宋体"/>
          <w:b w:val="0"/>
          <w:color w:val="000000"/>
          <w:kern w:val="0"/>
          <w:sz w:val="36"/>
          <w:szCs w:val="36"/>
        </w:rPr>
      </w:pPr>
    </w:p>
    <w:p w14:paraId="020366BD">
      <w:pPr>
        <w:pStyle w:val="2"/>
        <w:rPr>
          <w:rFonts w:hint="eastAsia" w:ascii="宋体" w:hAnsi="宋体" w:cs="宋体"/>
          <w:b w:val="0"/>
          <w:color w:val="000000"/>
          <w:kern w:val="0"/>
          <w:sz w:val="36"/>
          <w:szCs w:val="36"/>
        </w:rPr>
      </w:pPr>
    </w:p>
    <w:p w14:paraId="43F0C144">
      <w:pPr>
        <w:pStyle w:val="2"/>
        <w:rPr>
          <w:rFonts w:hint="eastAsia" w:ascii="宋体" w:hAnsi="宋体" w:cs="宋体"/>
          <w:b w:val="0"/>
          <w:color w:val="000000"/>
          <w:kern w:val="0"/>
          <w:sz w:val="36"/>
          <w:szCs w:val="36"/>
        </w:rPr>
      </w:pPr>
    </w:p>
    <w:p w14:paraId="529680EB">
      <w:pPr>
        <w:pStyle w:val="2"/>
        <w:rPr>
          <w:rFonts w:hint="eastAsia" w:ascii="宋体" w:hAnsi="宋体" w:cs="宋体"/>
          <w:b w:val="0"/>
          <w:color w:val="000000"/>
          <w:kern w:val="0"/>
          <w:sz w:val="36"/>
          <w:szCs w:val="36"/>
        </w:rPr>
      </w:pPr>
    </w:p>
    <w:p w14:paraId="02843F20">
      <w:pPr>
        <w:pStyle w:val="2"/>
        <w:rPr>
          <w:rFonts w:hint="eastAsia" w:ascii="宋体" w:hAnsi="宋体" w:cs="宋体"/>
          <w:b w:val="0"/>
          <w:color w:val="000000"/>
          <w:kern w:val="0"/>
          <w:sz w:val="36"/>
          <w:szCs w:val="36"/>
        </w:rPr>
      </w:pPr>
    </w:p>
    <w:p w14:paraId="59C80A86">
      <w:pPr>
        <w:pStyle w:val="2"/>
        <w:rPr>
          <w:rFonts w:hint="eastAsia" w:ascii="宋体" w:hAnsi="宋体" w:cs="宋体"/>
          <w:b w:val="0"/>
          <w:color w:val="000000"/>
          <w:kern w:val="0"/>
          <w:sz w:val="36"/>
          <w:szCs w:val="36"/>
        </w:rPr>
      </w:pPr>
    </w:p>
    <w:p w14:paraId="5ED227C0">
      <w:pPr>
        <w:pStyle w:val="2"/>
        <w:rPr>
          <w:rFonts w:hint="eastAsia" w:ascii="宋体" w:hAnsi="宋体" w:cs="宋体"/>
          <w:b w:val="0"/>
          <w:color w:val="000000"/>
          <w:kern w:val="0"/>
          <w:sz w:val="36"/>
          <w:szCs w:val="36"/>
        </w:rPr>
      </w:pPr>
    </w:p>
    <w:p w14:paraId="7045EAF1">
      <w:pPr>
        <w:pStyle w:val="2"/>
        <w:rPr>
          <w:rFonts w:hint="eastAsia" w:ascii="宋体" w:hAnsi="宋体" w:cs="宋体"/>
          <w:b w:val="0"/>
          <w:color w:val="000000"/>
          <w:kern w:val="0"/>
          <w:sz w:val="36"/>
          <w:szCs w:val="36"/>
        </w:rPr>
      </w:pPr>
    </w:p>
    <w:p w14:paraId="4B08C4ED">
      <w:pPr>
        <w:pStyle w:val="2"/>
        <w:rPr>
          <w:rFonts w:hint="eastAsia" w:ascii="宋体" w:hAnsi="宋体" w:cs="宋体"/>
          <w:b w:val="0"/>
          <w:color w:val="000000"/>
          <w:kern w:val="0"/>
          <w:sz w:val="36"/>
          <w:szCs w:val="36"/>
        </w:rPr>
      </w:pPr>
    </w:p>
    <w:p w14:paraId="54860A8C">
      <w:pPr>
        <w:pStyle w:val="9"/>
        <w:numPr>
          <w:ilvl w:val="0"/>
          <w:numId w:val="2"/>
        </w:numPr>
        <w:spacing w:line="360" w:lineRule="auto"/>
        <w:ind w:left="0" w:leftChars="0" w:firstLine="0" w:firstLineChars="0"/>
        <w:jc w:val="center"/>
        <w:rPr>
          <w:rFonts w:hint="eastAsia" w:ascii="宋体" w:hAnsi="宋体" w:cs="宋体"/>
          <w:b w:val="0"/>
          <w:color w:val="000000"/>
          <w:kern w:val="0"/>
          <w:sz w:val="36"/>
          <w:szCs w:val="36"/>
        </w:rPr>
      </w:pPr>
      <w:r>
        <w:rPr>
          <w:rFonts w:hint="eastAsia" w:ascii="宋体" w:hAnsi="宋体" w:cs="宋体"/>
          <w:b w:val="0"/>
          <w:color w:val="000000"/>
          <w:kern w:val="0"/>
          <w:sz w:val="36"/>
          <w:szCs w:val="36"/>
        </w:rPr>
        <w:t>投标文件格式</w:t>
      </w:r>
    </w:p>
    <w:p w14:paraId="1810F505">
      <w:pPr>
        <w:numPr>
          <w:ilvl w:val="0"/>
          <w:numId w:val="2"/>
        </w:numPr>
        <w:ind w:left="0" w:leftChars="0" w:firstLine="0" w:firstLineChars="0"/>
        <w:rPr>
          <w:rFonts w:hint="eastAsia"/>
        </w:rPr>
      </w:pPr>
    </w:p>
    <w:p w14:paraId="5E6E72B1">
      <w:pPr>
        <w:pStyle w:val="9"/>
        <w:spacing w:line="360" w:lineRule="auto"/>
        <w:rPr>
          <w:rFonts w:hint="eastAsia" w:ascii="宋体" w:hAnsi="宋体" w:cs="宋体"/>
          <w:b w:val="0"/>
          <w:color w:val="000000"/>
          <w:kern w:val="0"/>
          <w:sz w:val="36"/>
          <w:szCs w:val="36"/>
        </w:rPr>
      </w:pPr>
      <w:r>
        <w:rPr>
          <w:rFonts w:hint="eastAsia" w:ascii="宋体" w:hAnsi="宋体" w:cs="宋体"/>
          <w:b w:val="0"/>
          <w:color w:val="000000"/>
          <w:kern w:val="0"/>
          <w:sz w:val="36"/>
          <w:szCs w:val="36"/>
        </w:rPr>
        <w:t>目  录</w:t>
      </w:r>
    </w:p>
    <w:p w14:paraId="1F59BD12">
      <w:pPr>
        <w:widowControl/>
        <w:snapToGrid w:val="0"/>
        <w:spacing w:line="360" w:lineRule="auto"/>
        <w:jc w:val="left"/>
        <w:rPr>
          <w:rFonts w:hint="eastAsia" w:ascii="宋体" w:hAnsi="宋体" w:cs="宋体"/>
          <w:color w:val="000000"/>
          <w:kern w:val="0"/>
          <w:sz w:val="24"/>
          <w:szCs w:val="24"/>
        </w:rPr>
      </w:pPr>
    </w:p>
    <w:p w14:paraId="03921064">
      <w:pPr>
        <w:widowControl/>
        <w:numPr>
          <w:ilvl w:val="0"/>
          <w:numId w:val="4"/>
        </w:numPr>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投标函；</w:t>
      </w:r>
    </w:p>
    <w:p w14:paraId="07BD0528">
      <w:pPr>
        <w:widowControl/>
        <w:numPr>
          <w:ilvl w:val="0"/>
          <w:numId w:val="4"/>
        </w:numPr>
        <w:snapToGrid w:val="0"/>
        <w:spacing w:line="360" w:lineRule="auto"/>
        <w:ind w:firstLine="600"/>
        <w:jc w:val="left"/>
        <w:rPr>
          <w:rFonts w:hint="eastAsia" w:ascii="宋体" w:hAnsi="宋体" w:cs="宋体"/>
          <w:color w:val="000000"/>
          <w:kern w:val="0"/>
          <w:sz w:val="24"/>
          <w:szCs w:val="24"/>
        </w:rPr>
      </w:pPr>
      <w:bookmarkStart w:id="60" w:name="_Toc525736459"/>
      <w:bookmarkStart w:id="61" w:name="_Toc485986075"/>
      <w:r>
        <w:rPr>
          <w:rFonts w:hint="eastAsia" w:ascii="宋体" w:hAnsi="宋体" w:cs="宋体"/>
          <w:color w:val="000000"/>
          <w:kern w:val="0"/>
          <w:sz w:val="24"/>
          <w:szCs w:val="24"/>
        </w:rPr>
        <w:t>法定代表人身份证明及授权委托书；</w:t>
      </w:r>
      <w:bookmarkEnd w:id="60"/>
      <w:bookmarkEnd w:id="61"/>
      <w:r>
        <w:rPr>
          <w:rFonts w:hint="eastAsia" w:ascii="宋体" w:hAnsi="宋体" w:cs="宋体"/>
          <w:color w:val="000000"/>
          <w:kern w:val="0"/>
          <w:sz w:val="24"/>
          <w:szCs w:val="24"/>
        </w:rPr>
        <w:t xml:space="preserve"> </w:t>
      </w:r>
    </w:p>
    <w:p w14:paraId="1FB327D0">
      <w:pPr>
        <w:widowControl/>
        <w:snapToGrid w:val="0"/>
        <w:spacing w:line="360" w:lineRule="auto"/>
        <w:ind w:firstLine="60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3. 投标人营业执照； </w:t>
      </w:r>
    </w:p>
    <w:p w14:paraId="6AC159B1">
      <w:pPr>
        <w:widowControl/>
        <w:snapToGrid w:val="0"/>
        <w:spacing w:line="360" w:lineRule="auto"/>
        <w:ind w:firstLine="600"/>
        <w:jc w:val="left"/>
        <w:outlineLvl w:val="0"/>
        <w:rPr>
          <w:rFonts w:hint="eastAsia" w:ascii="宋体" w:hAnsi="宋体" w:cs="宋体"/>
          <w:color w:val="000000"/>
          <w:kern w:val="0"/>
          <w:sz w:val="24"/>
          <w:szCs w:val="24"/>
        </w:rPr>
      </w:pPr>
      <w:bookmarkStart w:id="62" w:name="_Toc485986076"/>
      <w:bookmarkStart w:id="63" w:name="_Toc525736460"/>
      <w:r>
        <w:rPr>
          <w:rFonts w:hint="eastAsia" w:ascii="宋体" w:hAnsi="宋体" w:cs="宋体"/>
          <w:color w:val="000000"/>
          <w:kern w:val="0"/>
          <w:sz w:val="24"/>
          <w:szCs w:val="24"/>
        </w:rPr>
        <w:t>4. 投标其他说明资料；</w:t>
      </w:r>
      <w:bookmarkEnd w:id="62"/>
      <w:bookmarkEnd w:id="63"/>
    </w:p>
    <w:p w14:paraId="04F92BA4">
      <w:pPr>
        <w:spacing w:line="360" w:lineRule="auto"/>
        <w:ind w:firstLine="600" w:firstLineChars="250"/>
        <w:rPr>
          <w:rFonts w:hint="eastAsia" w:ascii="宋体" w:hAnsi="宋体" w:cs="宋体"/>
          <w:color w:val="000000"/>
          <w:sz w:val="24"/>
          <w:szCs w:val="24"/>
        </w:rPr>
      </w:pPr>
      <w:r>
        <w:rPr>
          <w:rFonts w:hint="eastAsia" w:ascii="宋体" w:hAnsi="宋体" w:cs="宋体"/>
          <w:color w:val="000000"/>
          <w:sz w:val="24"/>
          <w:szCs w:val="24"/>
        </w:rPr>
        <w:t>5. 技术文件</w:t>
      </w:r>
    </w:p>
    <w:p w14:paraId="67039DCE">
      <w:pPr>
        <w:spacing w:line="360" w:lineRule="auto"/>
        <w:ind w:firstLine="480" w:firstLineChars="200"/>
        <w:outlineLvl w:val="0"/>
        <w:rPr>
          <w:rFonts w:hint="eastAsia" w:ascii="宋体" w:hAnsi="宋体" w:cs="宋体"/>
          <w:b/>
          <w:color w:val="000000"/>
          <w:kern w:val="0"/>
          <w:sz w:val="24"/>
          <w:szCs w:val="24"/>
          <w:u w:val="single"/>
        </w:rPr>
      </w:pPr>
      <w:r>
        <w:rPr>
          <w:rFonts w:hint="eastAsia" w:ascii="宋体" w:hAnsi="宋体" w:cs="宋体"/>
          <w:color w:val="000000"/>
          <w:sz w:val="24"/>
          <w:szCs w:val="24"/>
        </w:rPr>
        <w:br w:type="page"/>
      </w:r>
    </w:p>
    <w:p w14:paraId="592FFBB8">
      <w:pPr>
        <w:tabs>
          <w:tab w:val="left" w:pos="3395"/>
          <w:tab w:val="left" w:pos="5940"/>
        </w:tabs>
        <w:autoSpaceDE w:val="0"/>
        <w:autoSpaceDN w:val="0"/>
        <w:adjustRightInd w:val="0"/>
        <w:snapToGrid w:val="0"/>
        <w:spacing w:line="36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u w:val="single"/>
        </w:rPr>
        <w:tab/>
      </w:r>
      <w:r>
        <w:rPr>
          <w:rFonts w:hint="eastAsia" w:ascii="宋体" w:hAnsi="宋体" w:cs="宋体"/>
          <w:b/>
          <w:color w:val="000000"/>
          <w:kern w:val="0"/>
          <w:sz w:val="24"/>
          <w:szCs w:val="24"/>
          <w:u w:val="single"/>
        </w:rPr>
        <w:t xml:space="preserve">                  </w:t>
      </w:r>
      <w:r>
        <w:rPr>
          <w:rFonts w:hint="eastAsia" w:ascii="宋体" w:hAnsi="宋体" w:cs="宋体"/>
          <w:b/>
          <w:color w:val="000000"/>
          <w:w w:val="99"/>
          <w:kern w:val="0"/>
          <w:sz w:val="24"/>
          <w:szCs w:val="24"/>
        </w:rPr>
        <w:t>（项目名称</w:t>
      </w:r>
      <w:r>
        <w:rPr>
          <w:rFonts w:hint="eastAsia" w:ascii="宋体" w:hAnsi="宋体" w:cs="宋体"/>
          <w:b/>
          <w:color w:val="000000"/>
          <w:spacing w:val="1"/>
          <w:w w:val="99"/>
          <w:kern w:val="0"/>
          <w:sz w:val="24"/>
          <w:szCs w:val="24"/>
        </w:rPr>
        <w:t>）</w:t>
      </w:r>
    </w:p>
    <w:p w14:paraId="607ECDAE">
      <w:pPr>
        <w:tabs>
          <w:tab w:val="left" w:pos="3600"/>
          <w:tab w:val="left" w:pos="4480"/>
          <w:tab w:val="left" w:pos="5360"/>
        </w:tabs>
        <w:autoSpaceDE w:val="0"/>
        <w:autoSpaceDN w:val="0"/>
        <w:adjustRightInd w:val="0"/>
        <w:snapToGrid w:val="0"/>
        <w:spacing w:line="36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          </w:t>
      </w:r>
    </w:p>
    <w:p w14:paraId="69577B9D">
      <w:pPr>
        <w:tabs>
          <w:tab w:val="left" w:pos="3600"/>
          <w:tab w:val="left" w:pos="4480"/>
          <w:tab w:val="left" w:pos="5360"/>
        </w:tabs>
        <w:autoSpaceDE w:val="0"/>
        <w:autoSpaceDN w:val="0"/>
        <w:adjustRightInd w:val="0"/>
        <w:snapToGrid w:val="0"/>
        <w:spacing w:line="360" w:lineRule="auto"/>
        <w:jc w:val="left"/>
        <w:rPr>
          <w:rFonts w:hint="eastAsia" w:ascii="宋体" w:hAnsi="宋体" w:cs="宋体"/>
          <w:color w:val="000000"/>
          <w:kern w:val="0"/>
          <w:sz w:val="24"/>
          <w:szCs w:val="24"/>
        </w:rPr>
      </w:pPr>
    </w:p>
    <w:p w14:paraId="7555E717">
      <w:pPr>
        <w:tabs>
          <w:tab w:val="left" w:pos="3600"/>
          <w:tab w:val="left" w:pos="4480"/>
          <w:tab w:val="left" w:pos="5360"/>
        </w:tabs>
        <w:autoSpaceDE w:val="0"/>
        <w:autoSpaceDN w:val="0"/>
        <w:adjustRightInd w:val="0"/>
        <w:snapToGrid w:val="0"/>
        <w:spacing w:line="360" w:lineRule="auto"/>
        <w:jc w:val="left"/>
        <w:rPr>
          <w:rFonts w:hint="eastAsia" w:ascii="宋体" w:hAnsi="宋体" w:cs="宋体"/>
          <w:color w:val="000000"/>
          <w:kern w:val="0"/>
          <w:sz w:val="24"/>
          <w:szCs w:val="24"/>
        </w:rPr>
      </w:pPr>
    </w:p>
    <w:p w14:paraId="73644527">
      <w:pPr>
        <w:tabs>
          <w:tab w:val="left" w:pos="3600"/>
          <w:tab w:val="left" w:pos="4480"/>
          <w:tab w:val="left" w:pos="5360"/>
        </w:tabs>
        <w:autoSpaceDE w:val="0"/>
        <w:autoSpaceDN w:val="0"/>
        <w:adjustRightInd w:val="0"/>
        <w:snapToGrid w:val="0"/>
        <w:spacing w:line="360" w:lineRule="auto"/>
        <w:jc w:val="left"/>
        <w:rPr>
          <w:rFonts w:hint="eastAsia" w:ascii="宋体" w:hAnsi="宋体" w:cs="宋体"/>
          <w:color w:val="000000"/>
          <w:kern w:val="0"/>
          <w:sz w:val="24"/>
          <w:szCs w:val="24"/>
        </w:rPr>
      </w:pPr>
    </w:p>
    <w:p w14:paraId="2ADBE8DD">
      <w:pPr>
        <w:pStyle w:val="9"/>
        <w:spacing w:line="360" w:lineRule="auto"/>
        <w:rPr>
          <w:rFonts w:hint="eastAsia" w:ascii="宋体" w:hAnsi="宋体" w:cs="宋体"/>
          <w:b w:val="0"/>
          <w:color w:val="000000"/>
          <w:kern w:val="0"/>
          <w:sz w:val="84"/>
          <w:szCs w:val="84"/>
        </w:rPr>
      </w:pPr>
      <w:r>
        <w:rPr>
          <w:rFonts w:hint="eastAsia" w:ascii="宋体" w:hAnsi="宋体" w:cs="宋体"/>
          <w:b w:val="0"/>
          <w:color w:val="000000"/>
          <w:kern w:val="0"/>
          <w:sz w:val="84"/>
          <w:szCs w:val="84"/>
        </w:rPr>
        <w:t>投 标 文 件</w:t>
      </w:r>
    </w:p>
    <w:p w14:paraId="72555D81">
      <w:pPr>
        <w:autoSpaceDE w:val="0"/>
        <w:autoSpaceDN w:val="0"/>
        <w:adjustRightInd w:val="0"/>
        <w:snapToGrid w:val="0"/>
        <w:spacing w:line="360" w:lineRule="auto"/>
        <w:jc w:val="left"/>
        <w:rPr>
          <w:rFonts w:hint="eastAsia" w:ascii="宋体" w:hAnsi="宋体" w:cs="宋体"/>
          <w:color w:val="000000"/>
          <w:kern w:val="0"/>
          <w:sz w:val="24"/>
          <w:szCs w:val="24"/>
        </w:rPr>
      </w:pPr>
    </w:p>
    <w:p w14:paraId="43DD3C4F">
      <w:pPr>
        <w:autoSpaceDE w:val="0"/>
        <w:autoSpaceDN w:val="0"/>
        <w:adjustRightInd w:val="0"/>
        <w:snapToGrid w:val="0"/>
        <w:spacing w:line="360" w:lineRule="auto"/>
        <w:jc w:val="center"/>
        <w:rPr>
          <w:rFonts w:hint="eastAsia" w:ascii="宋体" w:hAnsi="宋体" w:cs="宋体"/>
          <w:b/>
          <w:color w:val="000000"/>
          <w:kern w:val="0"/>
          <w:sz w:val="24"/>
          <w:szCs w:val="24"/>
        </w:rPr>
      </w:pPr>
      <w:r>
        <w:rPr>
          <w:rFonts w:hint="eastAsia" w:ascii="宋体" w:hAnsi="宋体" w:cs="宋体"/>
          <w:b/>
          <w:color w:val="000000"/>
          <w:kern w:val="0"/>
          <w:sz w:val="24"/>
          <w:szCs w:val="24"/>
        </w:rPr>
        <w:t xml:space="preserve"> </w:t>
      </w:r>
    </w:p>
    <w:p w14:paraId="59C3B2E8">
      <w:pPr>
        <w:autoSpaceDE w:val="0"/>
        <w:autoSpaceDN w:val="0"/>
        <w:adjustRightInd w:val="0"/>
        <w:snapToGrid w:val="0"/>
        <w:spacing w:line="360" w:lineRule="auto"/>
        <w:jc w:val="left"/>
        <w:rPr>
          <w:rFonts w:hint="eastAsia" w:ascii="宋体" w:hAnsi="宋体" w:cs="宋体"/>
          <w:b/>
          <w:color w:val="000000"/>
          <w:kern w:val="0"/>
          <w:sz w:val="24"/>
          <w:szCs w:val="24"/>
        </w:rPr>
      </w:pPr>
    </w:p>
    <w:p w14:paraId="4079E70A">
      <w:pPr>
        <w:autoSpaceDE w:val="0"/>
        <w:autoSpaceDN w:val="0"/>
        <w:adjustRightInd w:val="0"/>
        <w:snapToGrid w:val="0"/>
        <w:spacing w:line="360" w:lineRule="auto"/>
        <w:jc w:val="left"/>
        <w:rPr>
          <w:rFonts w:hint="eastAsia" w:ascii="宋体" w:hAnsi="宋体" w:cs="宋体"/>
          <w:b/>
          <w:color w:val="000000"/>
          <w:kern w:val="0"/>
          <w:sz w:val="24"/>
          <w:szCs w:val="24"/>
        </w:rPr>
      </w:pPr>
    </w:p>
    <w:p w14:paraId="6FE76AB8">
      <w:pPr>
        <w:autoSpaceDE w:val="0"/>
        <w:autoSpaceDN w:val="0"/>
        <w:adjustRightInd w:val="0"/>
        <w:snapToGrid w:val="0"/>
        <w:spacing w:line="360" w:lineRule="auto"/>
        <w:jc w:val="left"/>
        <w:rPr>
          <w:rFonts w:hint="eastAsia" w:ascii="宋体" w:hAnsi="宋体" w:cs="宋体"/>
          <w:b/>
          <w:color w:val="000000"/>
          <w:kern w:val="0"/>
          <w:sz w:val="24"/>
          <w:szCs w:val="24"/>
        </w:rPr>
      </w:pPr>
    </w:p>
    <w:p w14:paraId="0F58B797">
      <w:pPr>
        <w:autoSpaceDE w:val="0"/>
        <w:autoSpaceDN w:val="0"/>
        <w:adjustRightInd w:val="0"/>
        <w:snapToGrid w:val="0"/>
        <w:spacing w:line="360" w:lineRule="auto"/>
        <w:jc w:val="left"/>
        <w:rPr>
          <w:rFonts w:hint="eastAsia" w:ascii="宋体" w:hAnsi="宋体" w:cs="宋体"/>
          <w:b/>
          <w:color w:val="000000"/>
          <w:kern w:val="0"/>
          <w:sz w:val="24"/>
          <w:szCs w:val="24"/>
        </w:rPr>
      </w:pPr>
    </w:p>
    <w:p w14:paraId="7E66F731">
      <w:pPr>
        <w:autoSpaceDE w:val="0"/>
        <w:autoSpaceDN w:val="0"/>
        <w:adjustRightInd w:val="0"/>
        <w:snapToGrid w:val="0"/>
        <w:spacing w:line="360" w:lineRule="auto"/>
        <w:jc w:val="left"/>
        <w:rPr>
          <w:rFonts w:hint="eastAsia" w:ascii="宋体" w:hAnsi="宋体" w:cs="宋体"/>
          <w:b/>
          <w:color w:val="000000"/>
          <w:kern w:val="0"/>
          <w:sz w:val="24"/>
          <w:szCs w:val="24"/>
        </w:rPr>
      </w:pPr>
    </w:p>
    <w:p w14:paraId="19810BA2">
      <w:pPr>
        <w:autoSpaceDE w:val="0"/>
        <w:autoSpaceDN w:val="0"/>
        <w:adjustRightInd w:val="0"/>
        <w:snapToGrid w:val="0"/>
        <w:spacing w:line="360" w:lineRule="auto"/>
        <w:jc w:val="left"/>
        <w:rPr>
          <w:rFonts w:hint="eastAsia" w:ascii="宋体" w:hAnsi="宋体" w:cs="宋体"/>
          <w:b/>
          <w:color w:val="000000"/>
          <w:kern w:val="0"/>
          <w:sz w:val="24"/>
          <w:szCs w:val="24"/>
        </w:rPr>
      </w:pPr>
    </w:p>
    <w:p w14:paraId="657EAF34">
      <w:pPr>
        <w:autoSpaceDE w:val="0"/>
        <w:autoSpaceDN w:val="0"/>
        <w:adjustRightInd w:val="0"/>
        <w:snapToGrid w:val="0"/>
        <w:spacing w:line="360" w:lineRule="auto"/>
        <w:jc w:val="left"/>
        <w:rPr>
          <w:rFonts w:hint="eastAsia" w:ascii="宋体" w:hAnsi="宋体" w:cs="宋体"/>
          <w:b/>
          <w:color w:val="000000"/>
          <w:kern w:val="0"/>
          <w:sz w:val="24"/>
          <w:szCs w:val="24"/>
        </w:rPr>
      </w:pPr>
    </w:p>
    <w:p w14:paraId="134D9448">
      <w:pPr>
        <w:autoSpaceDE w:val="0"/>
        <w:autoSpaceDN w:val="0"/>
        <w:adjustRightInd w:val="0"/>
        <w:snapToGrid w:val="0"/>
        <w:spacing w:line="360" w:lineRule="auto"/>
        <w:jc w:val="left"/>
        <w:rPr>
          <w:rFonts w:hint="eastAsia" w:ascii="宋体" w:hAnsi="宋体" w:cs="宋体"/>
          <w:b/>
          <w:color w:val="000000"/>
          <w:kern w:val="0"/>
          <w:sz w:val="24"/>
          <w:szCs w:val="24"/>
        </w:rPr>
      </w:pPr>
    </w:p>
    <w:p w14:paraId="26DF99A9">
      <w:pPr>
        <w:autoSpaceDE w:val="0"/>
        <w:autoSpaceDN w:val="0"/>
        <w:adjustRightInd w:val="0"/>
        <w:snapToGrid w:val="0"/>
        <w:spacing w:line="360" w:lineRule="auto"/>
        <w:jc w:val="left"/>
        <w:rPr>
          <w:rFonts w:hint="eastAsia" w:ascii="宋体" w:hAnsi="宋体" w:cs="宋体"/>
          <w:b/>
          <w:color w:val="000000"/>
          <w:kern w:val="0"/>
          <w:sz w:val="24"/>
          <w:szCs w:val="24"/>
        </w:rPr>
      </w:pPr>
    </w:p>
    <w:p w14:paraId="36618A05">
      <w:pPr>
        <w:autoSpaceDE w:val="0"/>
        <w:autoSpaceDN w:val="0"/>
        <w:adjustRightInd w:val="0"/>
        <w:snapToGrid w:val="0"/>
        <w:spacing w:line="360" w:lineRule="auto"/>
        <w:jc w:val="left"/>
        <w:rPr>
          <w:rFonts w:hint="eastAsia" w:ascii="宋体" w:hAnsi="宋体" w:cs="宋体"/>
          <w:b/>
          <w:color w:val="000000"/>
          <w:kern w:val="0"/>
          <w:sz w:val="24"/>
          <w:szCs w:val="24"/>
        </w:rPr>
      </w:pPr>
    </w:p>
    <w:p w14:paraId="634841E1">
      <w:pPr>
        <w:autoSpaceDE w:val="0"/>
        <w:autoSpaceDN w:val="0"/>
        <w:adjustRightInd w:val="0"/>
        <w:snapToGrid w:val="0"/>
        <w:spacing w:line="360" w:lineRule="auto"/>
        <w:jc w:val="left"/>
        <w:rPr>
          <w:rFonts w:hint="eastAsia" w:ascii="宋体" w:hAnsi="宋体" w:cs="宋体"/>
          <w:b/>
          <w:color w:val="000000"/>
          <w:kern w:val="0"/>
          <w:sz w:val="24"/>
          <w:szCs w:val="24"/>
        </w:rPr>
      </w:pPr>
    </w:p>
    <w:p w14:paraId="548FB719">
      <w:pPr>
        <w:autoSpaceDE w:val="0"/>
        <w:autoSpaceDN w:val="0"/>
        <w:adjustRightInd w:val="0"/>
        <w:snapToGrid w:val="0"/>
        <w:spacing w:line="360" w:lineRule="auto"/>
        <w:jc w:val="left"/>
        <w:rPr>
          <w:rFonts w:hint="eastAsia" w:ascii="宋体" w:hAnsi="宋体" w:cs="宋体"/>
          <w:b/>
          <w:color w:val="000000"/>
          <w:kern w:val="0"/>
          <w:sz w:val="24"/>
          <w:szCs w:val="24"/>
        </w:rPr>
      </w:pPr>
    </w:p>
    <w:p w14:paraId="1A90804C">
      <w:pPr>
        <w:tabs>
          <w:tab w:val="left" w:pos="6080"/>
          <w:tab w:val="left" w:pos="6640"/>
        </w:tabs>
        <w:autoSpaceDE w:val="0"/>
        <w:autoSpaceDN w:val="0"/>
        <w:adjustRightInd w:val="0"/>
        <w:snapToGrid w:val="0"/>
        <w:spacing w:line="360" w:lineRule="auto"/>
        <w:jc w:val="center"/>
        <w:rPr>
          <w:rFonts w:hint="eastAsia" w:ascii="宋体" w:hAnsi="宋体" w:cs="宋体"/>
          <w:b/>
          <w:color w:val="000000"/>
          <w:w w:val="99"/>
          <w:kern w:val="0"/>
          <w:sz w:val="24"/>
          <w:szCs w:val="24"/>
        </w:rPr>
      </w:pPr>
      <w:r>
        <w:rPr>
          <w:rFonts w:hint="eastAsia" w:ascii="宋体" w:hAnsi="宋体" w:cs="宋体"/>
          <w:b/>
          <w:color w:val="000000"/>
          <w:w w:val="99"/>
          <w:kern w:val="0"/>
          <w:sz w:val="24"/>
          <w:szCs w:val="24"/>
        </w:rPr>
        <w:t>投标人</w:t>
      </w:r>
      <w:r>
        <w:rPr>
          <w:rFonts w:hint="eastAsia" w:ascii="宋体" w:hAnsi="宋体" w:cs="宋体"/>
          <w:b/>
          <w:color w:val="000000"/>
          <w:spacing w:val="1"/>
          <w:w w:val="99"/>
          <w:kern w:val="0"/>
          <w:sz w:val="24"/>
          <w:szCs w:val="24"/>
        </w:rPr>
        <w:t>：</w:t>
      </w:r>
      <w:r>
        <w:rPr>
          <w:rFonts w:hint="eastAsia" w:ascii="宋体" w:hAnsi="宋体" w:cs="宋体"/>
          <w:b/>
          <w:color w:val="000000"/>
          <w:w w:val="198"/>
          <w:kern w:val="0"/>
          <w:sz w:val="24"/>
          <w:szCs w:val="24"/>
          <w:u w:val="single"/>
        </w:rPr>
        <w:t xml:space="preserve"> 　　　　 　　</w:t>
      </w:r>
      <w:r>
        <w:rPr>
          <w:rFonts w:hint="eastAsia" w:ascii="宋体" w:hAnsi="宋体" w:cs="宋体"/>
          <w:b/>
          <w:color w:val="000000"/>
          <w:w w:val="99"/>
          <w:kern w:val="0"/>
          <w:sz w:val="24"/>
          <w:szCs w:val="24"/>
        </w:rPr>
        <w:t>（盖单位公章）</w:t>
      </w:r>
    </w:p>
    <w:p w14:paraId="749A7EAD">
      <w:pPr>
        <w:tabs>
          <w:tab w:val="left" w:pos="6080"/>
          <w:tab w:val="left" w:pos="6640"/>
        </w:tabs>
        <w:autoSpaceDE w:val="0"/>
        <w:autoSpaceDN w:val="0"/>
        <w:adjustRightInd w:val="0"/>
        <w:snapToGrid w:val="0"/>
        <w:spacing w:line="360" w:lineRule="auto"/>
        <w:jc w:val="center"/>
        <w:rPr>
          <w:rFonts w:hint="eastAsia" w:ascii="宋体" w:hAnsi="宋体" w:cs="宋体"/>
          <w:b/>
          <w:color w:val="000000"/>
          <w:kern w:val="0"/>
          <w:sz w:val="24"/>
          <w:szCs w:val="24"/>
        </w:rPr>
      </w:pPr>
      <w:r>
        <w:rPr>
          <w:rFonts w:hint="eastAsia" w:ascii="宋体" w:hAnsi="宋体" w:cs="宋体"/>
          <w:b/>
          <w:color w:val="000000"/>
          <w:w w:val="99"/>
          <w:kern w:val="0"/>
          <w:sz w:val="24"/>
          <w:szCs w:val="24"/>
        </w:rPr>
        <w:t>法定代表人或其委托代理人：</w:t>
      </w:r>
      <w:r>
        <w:rPr>
          <w:rFonts w:hint="eastAsia" w:ascii="宋体" w:hAnsi="宋体" w:cs="宋体"/>
          <w:b/>
          <w:color w:val="000000"/>
          <w:w w:val="198"/>
          <w:kern w:val="0"/>
          <w:sz w:val="24"/>
          <w:szCs w:val="24"/>
          <w:u w:val="single"/>
        </w:rPr>
        <w:t xml:space="preserve"> 　　 　</w:t>
      </w:r>
      <w:r>
        <w:rPr>
          <w:rFonts w:hint="eastAsia" w:ascii="宋体" w:hAnsi="宋体" w:cs="宋体"/>
          <w:b/>
          <w:color w:val="000000"/>
          <w:w w:val="99"/>
          <w:kern w:val="0"/>
          <w:sz w:val="24"/>
          <w:szCs w:val="24"/>
        </w:rPr>
        <w:t>（签字）</w:t>
      </w:r>
    </w:p>
    <w:p w14:paraId="473134BE">
      <w:pPr>
        <w:tabs>
          <w:tab w:val="left" w:pos="3280"/>
          <w:tab w:val="left" w:pos="4680"/>
          <w:tab w:val="left" w:pos="6080"/>
        </w:tabs>
        <w:autoSpaceDE w:val="0"/>
        <w:autoSpaceDN w:val="0"/>
        <w:adjustRightInd w:val="0"/>
        <w:snapToGrid w:val="0"/>
        <w:spacing w:line="360" w:lineRule="auto"/>
        <w:jc w:val="center"/>
        <w:rPr>
          <w:rFonts w:hint="eastAsia" w:ascii="宋体" w:hAnsi="宋体" w:cs="宋体"/>
          <w:b/>
          <w:color w:val="000000"/>
          <w:w w:val="99"/>
          <w:kern w:val="0"/>
          <w:sz w:val="24"/>
          <w:szCs w:val="24"/>
        </w:rPr>
      </w:pPr>
      <w:r>
        <w:rPr>
          <w:rFonts w:hint="eastAsia" w:ascii="宋体" w:hAnsi="宋体" w:cs="宋体"/>
          <w:b/>
          <w:color w:val="000000"/>
          <w:w w:val="99"/>
          <w:kern w:val="0"/>
          <w:sz w:val="24"/>
          <w:szCs w:val="24"/>
          <w:u w:val="single"/>
        </w:rPr>
        <w:t xml:space="preserve">     　</w:t>
      </w:r>
      <w:r>
        <w:rPr>
          <w:rFonts w:hint="eastAsia" w:ascii="宋体" w:hAnsi="宋体" w:cs="宋体"/>
          <w:b/>
          <w:color w:val="000000"/>
          <w:w w:val="99"/>
          <w:kern w:val="0"/>
          <w:sz w:val="24"/>
          <w:szCs w:val="24"/>
        </w:rPr>
        <w:t>年</w:t>
      </w:r>
      <w:r>
        <w:rPr>
          <w:rFonts w:hint="eastAsia" w:ascii="宋体" w:hAnsi="宋体" w:cs="宋体"/>
          <w:b/>
          <w:color w:val="000000"/>
          <w:w w:val="198"/>
          <w:kern w:val="0"/>
          <w:sz w:val="24"/>
          <w:szCs w:val="24"/>
          <w:u w:val="single"/>
        </w:rPr>
        <w:t xml:space="preserve">  </w:t>
      </w:r>
      <w:r>
        <w:rPr>
          <w:rFonts w:hint="eastAsia" w:ascii="宋体" w:hAnsi="宋体" w:cs="宋体"/>
          <w:b/>
          <w:color w:val="000000"/>
          <w:w w:val="99"/>
          <w:kern w:val="0"/>
          <w:sz w:val="24"/>
          <w:szCs w:val="24"/>
        </w:rPr>
        <w:t>月</w:t>
      </w:r>
      <w:r>
        <w:rPr>
          <w:rFonts w:hint="eastAsia" w:ascii="宋体" w:hAnsi="宋体" w:cs="宋体"/>
          <w:b/>
          <w:color w:val="000000"/>
          <w:w w:val="198"/>
          <w:kern w:val="0"/>
          <w:sz w:val="24"/>
          <w:szCs w:val="24"/>
          <w:u w:val="single"/>
        </w:rPr>
        <w:t xml:space="preserve">  </w:t>
      </w:r>
      <w:r>
        <w:rPr>
          <w:rFonts w:hint="eastAsia" w:ascii="宋体" w:hAnsi="宋体" w:cs="宋体"/>
          <w:b/>
          <w:color w:val="000000"/>
          <w:w w:val="99"/>
          <w:kern w:val="0"/>
          <w:sz w:val="24"/>
          <w:szCs w:val="24"/>
        </w:rPr>
        <w:t>日</w:t>
      </w:r>
    </w:p>
    <w:p w14:paraId="34565675">
      <w:pPr>
        <w:pStyle w:val="3"/>
        <w:rPr>
          <w:rFonts w:hint="eastAsia"/>
        </w:rPr>
      </w:pPr>
    </w:p>
    <w:p w14:paraId="7B5C8E11">
      <w:pPr>
        <w:pStyle w:val="9"/>
        <w:numPr>
          <w:ilvl w:val="0"/>
          <w:numId w:val="5"/>
        </w:numPr>
        <w:spacing w:line="360" w:lineRule="auto"/>
        <w:rPr>
          <w:rFonts w:hint="eastAsia" w:ascii="宋体" w:hAnsi="宋体" w:cs="宋体"/>
          <w:b w:val="0"/>
          <w:color w:val="000000"/>
          <w:kern w:val="0"/>
          <w:sz w:val="36"/>
          <w:szCs w:val="36"/>
        </w:rPr>
      </w:pPr>
      <w:bookmarkStart w:id="64" w:name="_Toc419895875"/>
      <w:bookmarkStart w:id="65" w:name="_Toc462929870"/>
      <w:r>
        <w:rPr>
          <w:rFonts w:hint="eastAsia" w:ascii="宋体" w:hAnsi="宋体" w:cs="宋体"/>
          <w:b w:val="0"/>
          <w:color w:val="000000"/>
          <w:kern w:val="0"/>
          <w:sz w:val="36"/>
          <w:szCs w:val="36"/>
        </w:rPr>
        <w:t>投标函</w:t>
      </w:r>
      <w:bookmarkEnd w:id="64"/>
      <w:bookmarkEnd w:id="65"/>
    </w:p>
    <w:p w14:paraId="5DBB585B">
      <w:pPr>
        <w:tabs>
          <w:tab w:val="left" w:pos="2640"/>
        </w:tabs>
        <w:autoSpaceDE w:val="0"/>
        <w:autoSpaceDN w:val="0"/>
        <w:adjustRightInd w:val="0"/>
        <w:spacing w:line="360" w:lineRule="auto"/>
        <w:ind w:left="120" w:right="-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rPr>
        <w:t>（招标人名称）：</w:t>
      </w:r>
    </w:p>
    <w:p w14:paraId="28987AAC">
      <w:pPr>
        <w:autoSpaceDE w:val="0"/>
        <w:autoSpaceDN w:val="0"/>
        <w:adjustRightInd w:val="0"/>
        <w:spacing w:line="360" w:lineRule="auto"/>
        <w:jc w:val="left"/>
        <w:rPr>
          <w:rFonts w:hint="eastAsia" w:ascii="宋体" w:hAnsi="宋体" w:cs="宋体"/>
          <w:snapToGrid w:val="0"/>
          <w:color w:val="000000"/>
          <w:kern w:val="0"/>
          <w:sz w:val="24"/>
          <w:szCs w:val="24"/>
        </w:rPr>
      </w:pPr>
    </w:p>
    <w:p w14:paraId="62F65F35">
      <w:pPr>
        <w:tabs>
          <w:tab w:val="left" w:pos="3000"/>
          <w:tab w:val="left" w:pos="4920"/>
          <w:tab w:val="left" w:pos="6525"/>
          <w:tab w:val="left" w:pos="7980"/>
        </w:tabs>
        <w:autoSpaceDE w:val="0"/>
        <w:autoSpaceDN w:val="0"/>
        <w:adjustRightInd w:val="0"/>
        <w:spacing w:line="360" w:lineRule="auto"/>
        <w:ind w:left="120" w:leftChars="57" w:right="94" w:firstLine="480" w:firstLineChars="20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1．我方已仔细研究了</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rPr>
        <w:t>（项目名称）竞争性比选文件的全部内容，愿意以人民币（大写）</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rPr>
        <w:t xml:space="preserve">元（¥ </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rPr>
        <w:t>）。服务期</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rPr>
        <w:t>， 按合同约定实施和完成本项目。</w:t>
      </w:r>
    </w:p>
    <w:p w14:paraId="7F5F7950">
      <w:pPr>
        <w:tabs>
          <w:tab w:val="left" w:pos="2655"/>
          <w:tab w:val="left" w:pos="3520"/>
          <w:tab w:val="left" w:pos="4920"/>
          <w:tab w:val="left" w:pos="5715"/>
          <w:tab w:val="left" w:pos="6945"/>
          <w:tab w:val="left" w:pos="7980"/>
        </w:tabs>
        <w:autoSpaceDE w:val="0"/>
        <w:autoSpaceDN w:val="0"/>
        <w:adjustRightInd w:val="0"/>
        <w:spacing w:line="360" w:lineRule="auto"/>
        <w:ind w:left="120" w:leftChars="57" w:right="94" w:firstLine="480" w:firstLineChars="200"/>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2．我方承诺在投标有效期内不修改、撤销投标文件。</w:t>
      </w:r>
    </w:p>
    <w:p w14:paraId="7D709221">
      <w:pPr>
        <w:tabs>
          <w:tab w:val="left" w:pos="2730"/>
          <w:tab w:val="left" w:pos="7980"/>
        </w:tabs>
        <w:autoSpaceDE w:val="0"/>
        <w:autoSpaceDN w:val="0"/>
        <w:adjustRightInd w:val="0"/>
        <w:spacing w:line="360" w:lineRule="auto"/>
        <w:ind w:right="-119" w:firstLine="616" w:firstLineChars="257"/>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3．随同本投标函提交投标保证金一份，金额为人民币（大写）</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rPr>
        <w:t>元（¥</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rPr>
        <w:t xml:space="preserve"> ）。</w:t>
      </w:r>
    </w:p>
    <w:p w14:paraId="70682143">
      <w:pPr>
        <w:autoSpaceDE w:val="0"/>
        <w:autoSpaceDN w:val="0"/>
        <w:adjustRightInd w:val="0"/>
        <w:spacing w:line="360" w:lineRule="auto"/>
        <w:ind w:left="540" w:right="-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4．如我方中标：</w:t>
      </w:r>
    </w:p>
    <w:p w14:paraId="7EE76730">
      <w:pPr>
        <w:autoSpaceDE w:val="0"/>
        <w:autoSpaceDN w:val="0"/>
        <w:adjustRightInd w:val="0"/>
        <w:spacing w:line="360" w:lineRule="auto"/>
        <w:ind w:left="540" w:right="-8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（1）我方承诺在收到中标通知书后，在中标通知书规定的期限内与你方签订合同。</w:t>
      </w:r>
    </w:p>
    <w:p w14:paraId="6A75632F">
      <w:pPr>
        <w:autoSpaceDE w:val="0"/>
        <w:autoSpaceDN w:val="0"/>
        <w:adjustRightInd w:val="0"/>
        <w:spacing w:line="360" w:lineRule="auto"/>
        <w:ind w:left="540" w:right="-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（2）</w:t>
      </w:r>
      <w:r>
        <w:rPr>
          <w:rFonts w:hint="eastAsia" w:ascii="宋体" w:hAnsi="宋体" w:cs="宋体"/>
          <w:color w:val="000000"/>
          <w:sz w:val="24"/>
          <w:szCs w:val="24"/>
        </w:rPr>
        <w:t>我方投标报价为闭口价。即在投标有效期和合同有效期内，该报价固定不变</w:t>
      </w:r>
      <w:r>
        <w:rPr>
          <w:rFonts w:hint="eastAsia" w:ascii="宋体" w:hAnsi="宋体" w:cs="宋体"/>
          <w:snapToGrid w:val="0"/>
          <w:color w:val="000000"/>
          <w:kern w:val="0"/>
          <w:sz w:val="24"/>
          <w:szCs w:val="24"/>
        </w:rPr>
        <w:t>。</w:t>
      </w:r>
    </w:p>
    <w:p w14:paraId="05B04EC3">
      <w:pPr>
        <w:autoSpaceDE w:val="0"/>
        <w:autoSpaceDN w:val="0"/>
        <w:adjustRightInd w:val="0"/>
        <w:spacing w:line="360" w:lineRule="auto"/>
        <w:ind w:left="540" w:right="-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（3）我方承诺按照竞争性比选文件要求，提供招标项目的技术服务。</w:t>
      </w:r>
    </w:p>
    <w:p w14:paraId="5CB11130">
      <w:pPr>
        <w:autoSpaceDE w:val="0"/>
        <w:autoSpaceDN w:val="0"/>
        <w:adjustRightInd w:val="0"/>
        <w:spacing w:line="360" w:lineRule="auto"/>
        <w:ind w:left="120" w:right="-9" w:firstLine="4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5．我方理解，最低报价不是中标的唯一条件。</w:t>
      </w:r>
    </w:p>
    <w:p w14:paraId="170D614B">
      <w:pPr>
        <w:tabs>
          <w:tab w:val="left" w:pos="4940"/>
        </w:tabs>
        <w:autoSpaceDE w:val="0"/>
        <w:autoSpaceDN w:val="0"/>
        <w:adjustRightInd w:val="0"/>
        <w:spacing w:line="360" w:lineRule="auto"/>
        <w:ind w:left="540" w:right="-20"/>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6．</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ab/>
      </w:r>
      <w:r>
        <w:rPr>
          <w:rFonts w:hint="eastAsia" w:ascii="宋体" w:hAnsi="宋体" w:cs="宋体"/>
          <w:snapToGrid w:val="0"/>
          <w:color w:val="000000"/>
          <w:kern w:val="0"/>
          <w:sz w:val="24"/>
          <w:szCs w:val="24"/>
        </w:rPr>
        <w:t>（其他补充说明）。</w:t>
      </w:r>
    </w:p>
    <w:p w14:paraId="2F1EA7CD">
      <w:pPr>
        <w:tabs>
          <w:tab w:val="left" w:pos="4940"/>
        </w:tabs>
        <w:autoSpaceDE w:val="0"/>
        <w:autoSpaceDN w:val="0"/>
        <w:adjustRightInd w:val="0"/>
        <w:spacing w:line="360" w:lineRule="auto"/>
        <w:ind w:left="540" w:right="-20"/>
        <w:jc w:val="left"/>
        <w:rPr>
          <w:rFonts w:hint="eastAsia" w:ascii="宋体" w:hAnsi="宋体" w:cs="宋体"/>
          <w:snapToGrid w:val="0"/>
          <w:color w:val="000000"/>
          <w:kern w:val="0"/>
          <w:sz w:val="24"/>
          <w:szCs w:val="24"/>
        </w:rPr>
      </w:pPr>
    </w:p>
    <w:p w14:paraId="73B69004">
      <w:pPr>
        <w:tabs>
          <w:tab w:val="left" w:pos="7140"/>
          <w:tab w:val="left" w:pos="7560"/>
          <w:tab w:val="left" w:pos="8300"/>
        </w:tabs>
        <w:autoSpaceDE w:val="0"/>
        <w:autoSpaceDN w:val="0"/>
        <w:adjustRightInd w:val="0"/>
        <w:spacing w:line="360" w:lineRule="auto"/>
        <w:ind w:right="210" w:firstLine="2268" w:firstLineChars="945"/>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投  标  人：</w:t>
      </w:r>
      <w:r>
        <w:rPr>
          <w:rFonts w:hint="eastAsia" w:ascii="宋体" w:hAnsi="宋体" w:cs="宋体"/>
          <w:snapToGrid w:val="0"/>
          <w:color w:val="000000"/>
          <w:kern w:val="0"/>
          <w:sz w:val="24"/>
          <w:szCs w:val="24"/>
          <w:u w:val="single"/>
        </w:rPr>
        <w:t xml:space="preserve">            　　　     </w:t>
      </w:r>
      <w:r>
        <w:rPr>
          <w:rFonts w:hint="eastAsia" w:ascii="宋体" w:hAnsi="宋体" w:cs="宋体"/>
          <w:snapToGrid w:val="0"/>
          <w:color w:val="000000"/>
          <w:kern w:val="0"/>
          <w:sz w:val="24"/>
          <w:szCs w:val="24"/>
        </w:rPr>
        <w:t xml:space="preserve">（盖单位公章） </w:t>
      </w:r>
    </w:p>
    <w:p w14:paraId="691CEA36">
      <w:pPr>
        <w:tabs>
          <w:tab w:val="left" w:pos="7140"/>
          <w:tab w:val="left" w:pos="7560"/>
          <w:tab w:val="left" w:pos="8300"/>
        </w:tabs>
        <w:autoSpaceDE w:val="0"/>
        <w:autoSpaceDN w:val="0"/>
        <w:adjustRightInd w:val="0"/>
        <w:spacing w:line="360" w:lineRule="auto"/>
        <w:ind w:right="210" w:firstLine="2280" w:firstLineChars="950"/>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法定代表人或其委托代理人：</w:t>
      </w:r>
      <w:r>
        <w:rPr>
          <w:rFonts w:hint="eastAsia" w:ascii="宋体" w:hAnsi="宋体" w:cs="宋体"/>
          <w:snapToGrid w:val="0"/>
          <w:color w:val="000000"/>
          <w:kern w:val="0"/>
          <w:sz w:val="24"/>
          <w:szCs w:val="24"/>
          <w:u w:val="single"/>
        </w:rPr>
        <w:t xml:space="preserve">        </w:t>
      </w:r>
      <w:r>
        <w:rPr>
          <w:rFonts w:hint="eastAsia" w:ascii="宋体" w:hAnsi="宋体" w:cs="宋体"/>
          <w:color w:val="000000"/>
          <w:kern w:val="0"/>
          <w:sz w:val="24"/>
          <w:szCs w:val="24"/>
        </w:rPr>
        <w:t>（签字或盖章）</w:t>
      </w:r>
      <w:r>
        <w:rPr>
          <w:rFonts w:hint="eastAsia" w:ascii="宋体" w:hAnsi="宋体" w:cs="宋体"/>
          <w:snapToGrid w:val="0"/>
          <w:color w:val="000000"/>
          <w:kern w:val="0"/>
          <w:sz w:val="24"/>
          <w:szCs w:val="24"/>
        </w:rPr>
        <w:t xml:space="preserve"> </w:t>
      </w:r>
    </w:p>
    <w:p w14:paraId="30A1945E">
      <w:pPr>
        <w:tabs>
          <w:tab w:val="left" w:pos="7035"/>
          <w:tab w:val="left" w:pos="7560"/>
          <w:tab w:val="left" w:pos="8300"/>
        </w:tabs>
        <w:autoSpaceDE w:val="0"/>
        <w:autoSpaceDN w:val="0"/>
        <w:adjustRightInd w:val="0"/>
        <w:spacing w:line="360" w:lineRule="auto"/>
        <w:ind w:right="210" w:firstLine="2268" w:firstLineChars="945"/>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地址：</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ab/>
      </w:r>
    </w:p>
    <w:p w14:paraId="65F016BA">
      <w:pPr>
        <w:tabs>
          <w:tab w:val="left" w:pos="8300"/>
        </w:tabs>
        <w:autoSpaceDE w:val="0"/>
        <w:autoSpaceDN w:val="0"/>
        <w:adjustRightInd w:val="0"/>
        <w:spacing w:before="1" w:line="360" w:lineRule="auto"/>
        <w:ind w:left="1985" w:right="-20" w:firstLine="280" w:firstLineChars="117"/>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网址：</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　　　　　　　　　　　　　　　　　　　　</w:t>
      </w:r>
    </w:p>
    <w:p w14:paraId="0DF9C4D3">
      <w:pPr>
        <w:tabs>
          <w:tab w:val="left" w:pos="8300"/>
        </w:tabs>
        <w:autoSpaceDE w:val="0"/>
        <w:autoSpaceDN w:val="0"/>
        <w:adjustRightInd w:val="0"/>
        <w:spacing w:line="360" w:lineRule="auto"/>
        <w:ind w:left="1985" w:right="-20" w:firstLine="280" w:firstLineChars="117"/>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电话：</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　　　　　　　　　　　　　　　　　　　　</w:t>
      </w:r>
    </w:p>
    <w:p w14:paraId="622ED8DD">
      <w:pPr>
        <w:tabs>
          <w:tab w:val="left" w:pos="8300"/>
        </w:tabs>
        <w:autoSpaceDE w:val="0"/>
        <w:autoSpaceDN w:val="0"/>
        <w:adjustRightInd w:val="0"/>
        <w:spacing w:line="360" w:lineRule="auto"/>
        <w:ind w:left="1985" w:right="-20" w:firstLine="280" w:firstLineChars="117"/>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传真：</w:t>
      </w:r>
      <w:r>
        <w:rPr>
          <w:rFonts w:hint="eastAsia" w:ascii="宋体" w:hAnsi="宋体" w:cs="宋体"/>
          <w:snapToGrid w:val="0"/>
          <w:color w:val="000000"/>
          <w:w w:val="200"/>
          <w:kern w:val="0"/>
          <w:sz w:val="24"/>
          <w:szCs w:val="24"/>
          <w:u w:val="single"/>
        </w:rPr>
        <w:t xml:space="preserve"> </w:t>
      </w:r>
      <w:r>
        <w:rPr>
          <w:rFonts w:hint="eastAsia" w:ascii="宋体" w:hAnsi="宋体" w:cs="宋体"/>
          <w:snapToGrid w:val="0"/>
          <w:color w:val="000000"/>
          <w:kern w:val="0"/>
          <w:sz w:val="24"/>
          <w:szCs w:val="24"/>
          <w:u w:val="single"/>
        </w:rPr>
        <w:t>　　　　　　　　　　　　　　　　　　　　</w:t>
      </w:r>
    </w:p>
    <w:p w14:paraId="41DB3667">
      <w:pPr>
        <w:tabs>
          <w:tab w:val="left" w:pos="8300"/>
        </w:tabs>
        <w:autoSpaceDE w:val="0"/>
        <w:autoSpaceDN w:val="0"/>
        <w:adjustRightInd w:val="0"/>
        <w:spacing w:line="360" w:lineRule="auto"/>
        <w:ind w:left="1985" w:right="-20" w:firstLine="280" w:firstLineChars="117"/>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邮政编码：</w:t>
      </w:r>
      <w:r>
        <w:rPr>
          <w:rFonts w:hint="eastAsia" w:ascii="宋体" w:hAnsi="宋体" w:cs="宋体"/>
          <w:snapToGrid w:val="0"/>
          <w:color w:val="000000"/>
          <w:w w:val="200"/>
          <w:kern w:val="0"/>
          <w:sz w:val="24"/>
          <w:szCs w:val="24"/>
          <w:u w:val="single"/>
        </w:rPr>
        <w:t xml:space="preserve"> 　　　　　　　　　</w:t>
      </w:r>
    </w:p>
    <w:p w14:paraId="3DFDC5AB">
      <w:pPr>
        <w:tabs>
          <w:tab w:val="left" w:pos="6000"/>
          <w:tab w:val="left" w:pos="7040"/>
          <w:tab w:val="left" w:pos="8100"/>
        </w:tabs>
        <w:autoSpaceDE w:val="0"/>
        <w:autoSpaceDN w:val="0"/>
        <w:adjustRightInd w:val="0"/>
        <w:spacing w:line="360" w:lineRule="auto"/>
        <w:ind w:right="-20" w:firstLine="5628" w:firstLineChars="2345"/>
        <w:jc w:val="left"/>
        <w:rPr>
          <w:rFonts w:hint="eastAsia" w:ascii="宋体" w:hAnsi="宋体" w:cs="宋体"/>
          <w:snapToGrid w:val="0"/>
          <w:color w:val="000000"/>
          <w:w w:val="99"/>
          <w:sz w:val="24"/>
          <w:szCs w:val="24"/>
        </w:rPr>
      </w:pPr>
      <w:r>
        <w:rPr>
          <w:rFonts w:hint="eastAsia" w:ascii="宋体" w:hAnsi="宋体" w:cs="宋体"/>
          <w:snapToGrid w:val="0"/>
          <w:color w:val="000000"/>
          <w:kern w:val="0"/>
          <w:sz w:val="24"/>
          <w:szCs w:val="24"/>
        </w:rPr>
        <w:t xml:space="preserve">       年</w:t>
      </w:r>
      <w:r>
        <w:rPr>
          <w:rFonts w:hint="eastAsia" w:ascii="宋体" w:hAnsi="宋体" w:cs="宋体"/>
          <w:snapToGrid w:val="0"/>
          <w:color w:val="000000"/>
          <w:w w:val="200"/>
          <w:kern w:val="0"/>
          <w:sz w:val="24"/>
          <w:szCs w:val="24"/>
        </w:rPr>
        <w:t xml:space="preserve">  </w:t>
      </w:r>
      <w:r>
        <w:rPr>
          <w:rFonts w:hint="eastAsia" w:ascii="宋体" w:hAnsi="宋体" w:cs="宋体"/>
          <w:snapToGrid w:val="0"/>
          <w:color w:val="000000"/>
          <w:kern w:val="0"/>
          <w:sz w:val="24"/>
          <w:szCs w:val="24"/>
        </w:rPr>
        <w:t>月</w:t>
      </w:r>
      <w:r>
        <w:rPr>
          <w:rFonts w:hint="eastAsia" w:ascii="宋体" w:hAnsi="宋体" w:cs="宋体"/>
          <w:snapToGrid w:val="0"/>
          <w:color w:val="000000"/>
          <w:w w:val="200"/>
          <w:kern w:val="0"/>
          <w:sz w:val="24"/>
          <w:szCs w:val="24"/>
        </w:rPr>
        <w:t xml:space="preserve">  </w:t>
      </w:r>
      <w:r>
        <w:rPr>
          <w:rFonts w:hint="eastAsia" w:ascii="宋体" w:hAnsi="宋体" w:cs="宋体"/>
          <w:snapToGrid w:val="0"/>
          <w:color w:val="000000"/>
          <w:kern w:val="0"/>
          <w:sz w:val="24"/>
          <w:szCs w:val="24"/>
        </w:rPr>
        <w:t>日</w:t>
      </w:r>
    </w:p>
    <w:p w14:paraId="599F859B">
      <w:pPr>
        <w:pStyle w:val="9"/>
        <w:numPr>
          <w:ilvl w:val="0"/>
          <w:numId w:val="5"/>
        </w:numPr>
        <w:spacing w:line="360" w:lineRule="auto"/>
        <w:rPr>
          <w:rFonts w:hint="eastAsia" w:ascii="宋体" w:hAnsi="宋体" w:cs="宋体"/>
          <w:b w:val="0"/>
          <w:color w:val="000000"/>
          <w:kern w:val="0"/>
          <w:sz w:val="36"/>
          <w:szCs w:val="36"/>
        </w:rPr>
      </w:pPr>
      <w:bookmarkStart w:id="66" w:name="_Toc462674573"/>
      <w:bookmarkStart w:id="67" w:name="_Toc462929871"/>
      <w:r>
        <w:rPr>
          <w:rFonts w:hint="eastAsia" w:ascii="宋体" w:hAnsi="宋体" w:cs="宋体"/>
          <w:b w:val="0"/>
          <w:color w:val="000000"/>
          <w:kern w:val="0"/>
          <w:sz w:val="36"/>
          <w:szCs w:val="36"/>
        </w:rPr>
        <w:br w:type="page"/>
      </w:r>
      <w:r>
        <w:rPr>
          <w:rFonts w:hint="eastAsia" w:ascii="宋体" w:hAnsi="宋体" w:cs="宋体"/>
          <w:b w:val="0"/>
          <w:color w:val="000000"/>
          <w:kern w:val="0"/>
          <w:sz w:val="36"/>
          <w:szCs w:val="36"/>
        </w:rPr>
        <w:t>法定代表人身份证明及授权委托书</w:t>
      </w:r>
      <w:bookmarkEnd w:id="66"/>
      <w:bookmarkEnd w:id="67"/>
    </w:p>
    <w:p w14:paraId="79D5C6FC">
      <w:pPr>
        <w:spacing w:before="240" w:beforeLines="100" w:line="360" w:lineRule="auto"/>
        <w:ind w:firstLine="562" w:firstLineChars="200"/>
        <w:jc w:val="center"/>
        <w:rPr>
          <w:rFonts w:hint="eastAsia" w:ascii="宋体" w:hAnsi="宋体" w:cs="宋体"/>
          <w:b/>
          <w:bCs/>
          <w:color w:val="000000"/>
          <w:sz w:val="28"/>
          <w:szCs w:val="28"/>
        </w:rPr>
      </w:pPr>
    </w:p>
    <w:p w14:paraId="5B57ABC8">
      <w:pPr>
        <w:spacing w:before="240" w:beforeLines="100" w:line="360" w:lineRule="auto"/>
        <w:ind w:firstLine="560" w:firstLineChars="200"/>
        <w:jc w:val="center"/>
        <w:rPr>
          <w:rFonts w:hint="eastAsia" w:ascii="宋体" w:hAnsi="宋体" w:cs="宋体"/>
          <w:bCs/>
          <w:color w:val="000000"/>
          <w:sz w:val="28"/>
          <w:szCs w:val="28"/>
        </w:rPr>
      </w:pPr>
      <w:r>
        <w:rPr>
          <w:rFonts w:hint="eastAsia" w:ascii="宋体" w:hAnsi="宋体" w:cs="宋体"/>
          <w:bCs/>
          <w:color w:val="000000"/>
          <w:sz w:val="28"/>
          <w:szCs w:val="28"/>
        </w:rPr>
        <w:t>法定代表人身份证明</w:t>
      </w:r>
    </w:p>
    <w:p w14:paraId="255FF56A">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投标人名称：</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29243992">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单位性质：</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065F0ACA">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地址：</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u w:val="single"/>
        </w:rPr>
        <w:t xml:space="preserve">                        </w:t>
      </w:r>
    </w:p>
    <w:p w14:paraId="46D5177E">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成立时间：</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 xml:space="preserve"> 年</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 xml:space="preserve"> 月</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日</w:t>
      </w:r>
    </w:p>
    <w:p w14:paraId="1A86391F">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经营期限：</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4CF765CE">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姓名：</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 xml:space="preserve"> 性别：</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 xml:space="preserve"> 年龄：</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职务：</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54F56627">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系</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 xml:space="preserve"> （投标人名称）的法定代表人。</w:t>
      </w:r>
    </w:p>
    <w:p w14:paraId="7F4EB558">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特此证明。</w:t>
      </w:r>
    </w:p>
    <w:p w14:paraId="59DF5F19">
      <w:pPr>
        <w:spacing w:before="240" w:beforeLines="100" w:line="360" w:lineRule="auto"/>
        <w:ind w:firstLine="480" w:firstLineChars="200"/>
        <w:jc w:val="right"/>
        <w:rPr>
          <w:rFonts w:hint="eastAsia" w:ascii="宋体" w:hAnsi="宋体" w:cs="宋体"/>
          <w:bCs/>
          <w:color w:val="000000"/>
          <w:sz w:val="24"/>
          <w:szCs w:val="24"/>
        </w:rPr>
      </w:pPr>
      <w:r>
        <w:rPr>
          <w:rFonts w:hint="eastAsia" w:ascii="宋体" w:hAnsi="宋体" w:cs="宋体"/>
          <w:bCs/>
          <w:color w:val="000000"/>
          <w:sz w:val="24"/>
          <w:szCs w:val="24"/>
        </w:rPr>
        <w:t>投标人：</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（盖单位公章）</w:t>
      </w:r>
    </w:p>
    <w:p w14:paraId="4D576B4C">
      <w:pPr>
        <w:spacing w:before="240" w:beforeLines="100" w:line="360" w:lineRule="auto"/>
        <w:ind w:firstLine="480" w:firstLineChars="200"/>
        <w:jc w:val="right"/>
        <w:rPr>
          <w:rFonts w:hint="eastAsia" w:ascii="宋体" w:hAnsi="宋体" w:cs="宋体"/>
          <w:bCs/>
          <w:color w:val="000000"/>
          <w:sz w:val="24"/>
          <w:szCs w:val="24"/>
        </w:rPr>
      </w:pP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年</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月</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日</w:t>
      </w:r>
    </w:p>
    <w:p w14:paraId="072C14FF">
      <w:pPr>
        <w:spacing w:before="240" w:beforeLines="100" w:line="360" w:lineRule="auto"/>
        <w:ind w:firstLine="480" w:firstLineChars="200"/>
        <w:rPr>
          <w:rFonts w:hint="eastAsia" w:ascii="宋体" w:hAnsi="宋体" w:cs="宋体"/>
          <w:bCs/>
          <w:color w:val="000000"/>
          <w:sz w:val="24"/>
          <w:szCs w:val="24"/>
        </w:rPr>
      </w:pPr>
    </w:p>
    <w:p w14:paraId="5D8EBC5E">
      <w:pPr>
        <w:spacing w:before="240" w:beforeLines="100" w:line="360" w:lineRule="auto"/>
        <w:ind w:firstLine="480" w:firstLineChars="200"/>
        <w:rPr>
          <w:rFonts w:hint="eastAsia" w:ascii="宋体" w:hAnsi="宋体" w:cs="宋体"/>
          <w:bCs/>
          <w:color w:val="000000"/>
          <w:sz w:val="24"/>
          <w:szCs w:val="24"/>
        </w:rPr>
      </w:pPr>
    </w:p>
    <w:p w14:paraId="60874C28">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此处粘贴法定代表人第二代身份证双面复印件</w:t>
      </w:r>
    </w:p>
    <w:p w14:paraId="6869E629">
      <w:pPr>
        <w:spacing w:before="240" w:beforeLines="100" w:line="360" w:lineRule="auto"/>
        <w:ind w:firstLine="482" w:firstLineChars="200"/>
        <w:jc w:val="center"/>
        <w:rPr>
          <w:rFonts w:hint="eastAsia" w:ascii="宋体" w:hAnsi="宋体" w:cs="宋体"/>
          <w:b/>
          <w:bCs/>
          <w:color w:val="000000"/>
          <w:sz w:val="24"/>
          <w:szCs w:val="24"/>
        </w:rPr>
      </w:pPr>
    </w:p>
    <w:p w14:paraId="32C2F33A">
      <w:pPr>
        <w:spacing w:before="240" w:beforeLines="100" w:line="360" w:lineRule="auto"/>
        <w:ind w:firstLine="482" w:firstLineChars="200"/>
        <w:jc w:val="center"/>
        <w:rPr>
          <w:rFonts w:hint="eastAsia" w:ascii="宋体" w:hAnsi="宋体" w:cs="宋体"/>
          <w:b/>
          <w:bCs/>
          <w:color w:val="000000"/>
          <w:sz w:val="24"/>
          <w:szCs w:val="24"/>
        </w:rPr>
      </w:pPr>
    </w:p>
    <w:p w14:paraId="33175E24">
      <w:pPr>
        <w:spacing w:before="240" w:beforeLines="100" w:line="360" w:lineRule="auto"/>
        <w:ind w:firstLine="482" w:firstLineChars="200"/>
        <w:jc w:val="center"/>
        <w:rPr>
          <w:rFonts w:hint="eastAsia" w:ascii="宋体" w:hAnsi="宋体" w:cs="宋体"/>
          <w:b/>
          <w:bCs/>
          <w:color w:val="000000"/>
          <w:sz w:val="24"/>
          <w:szCs w:val="24"/>
        </w:rPr>
      </w:pPr>
    </w:p>
    <w:p w14:paraId="5FD808A0">
      <w:pPr>
        <w:spacing w:before="240" w:beforeLines="100" w:line="360" w:lineRule="auto"/>
        <w:ind w:firstLine="482" w:firstLineChars="200"/>
        <w:jc w:val="center"/>
        <w:rPr>
          <w:rFonts w:hint="eastAsia" w:ascii="宋体" w:hAnsi="宋体" w:cs="宋体"/>
          <w:b/>
          <w:bCs/>
          <w:color w:val="000000"/>
          <w:sz w:val="24"/>
          <w:szCs w:val="24"/>
        </w:rPr>
      </w:pPr>
    </w:p>
    <w:p w14:paraId="6A4BAAD8">
      <w:pPr>
        <w:spacing w:before="240" w:beforeLines="100" w:line="360" w:lineRule="auto"/>
        <w:ind w:firstLine="560" w:firstLineChars="200"/>
        <w:jc w:val="center"/>
        <w:rPr>
          <w:rFonts w:hint="eastAsia" w:ascii="宋体" w:hAnsi="宋体" w:cs="宋体"/>
          <w:bCs/>
          <w:color w:val="000000"/>
          <w:sz w:val="28"/>
          <w:szCs w:val="28"/>
        </w:rPr>
      </w:pPr>
      <w:r>
        <w:rPr>
          <w:rFonts w:hint="eastAsia" w:ascii="宋体" w:hAnsi="宋体" w:cs="宋体"/>
          <w:bCs/>
          <w:color w:val="000000"/>
          <w:sz w:val="28"/>
          <w:szCs w:val="28"/>
        </w:rPr>
        <w:t xml:space="preserve">授权委托书 </w:t>
      </w:r>
    </w:p>
    <w:p w14:paraId="1614EB76">
      <w:pPr>
        <w:spacing w:before="240" w:beforeLines="100" w:line="360" w:lineRule="auto"/>
        <w:ind w:firstLine="562" w:firstLineChars="200"/>
        <w:jc w:val="center"/>
        <w:rPr>
          <w:rFonts w:hint="eastAsia" w:ascii="宋体" w:hAnsi="宋体" w:cs="宋体"/>
          <w:b/>
          <w:bCs/>
          <w:color w:val="000000"/>
          <w:sz w:val="28"/>
          <w:szCs w:val="28"/>
        </w:rPr>
      </w:pPr>
    </w:p>
    <w:p w14:paraId="1402B312">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本人</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（姓名）系</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（投标人名称）的法定代表人，现委托</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（姓 名）为我方代理人。代理人根据授权，以我方名义签署、澄清、说明、补正、递交、撤回、 修改、领取</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（项目名称）投标文件、签订合同和处理有关事宜， 其法律后果由我方承担。</w:t>
      </w:r>
    </w:p>
    <w:p w14:paraId="4AE10597">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委托期限：</w:t>
      </w:r>
      <w:r>
        <w:rPr>
          <w:rFonts w:hint="eastAsia" w:ascii="宋体" w:hAnsi="宋体" w:cs="宋体"/>
          <w:bCs/>
          <w:color w:val="000000"/>
          <w:sz w:val="24"/>
          <w:szCs w:val="24"/>
          <w:u w:val="single"/>
        </w:rPr>
        <w:t xml:space="preserve">  60天    </w:t>
      </w:r>
      <w:r>
        <w:rPr>
          <w:rFonts w:hint="eastAsia" w:ascii="宋体" w:hAnsi="宋体" w:cs="宋体"/>
          <w:bCs/>
          <w:color w:val="000000"/>
          <w:sz w:val="24"/>
          <w:szCs w:val="24"/>
          <w:u w:val="single"/>
        </w:rPr>
        <w:tab/>
      </w:r>
      <w:r>
        <w:rPr>
          <w:rFonts w:hint="eastAsia" w:ascii="宋体" w:hAnsi="宋体" w:cs="宋体"/>
          <w:bCs/>
          <w:color w:val="000000"/>
          <w:sz w:val="24"/>
          <w:szCs w:val="24"/>
        </w:rPr>
        <w:t xml:space="preserve">。 </w:t>
      </w:r>
    </w:p>
    <w:p w14:paraId="7D059320">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代理人无转委托权。</w:t>
      </w:r>
    </w:p>
    <w:p w14:paraId="2FC450CC">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附：法定代表人身份证明</w:t>
      </w:r>
    </w:p>
    <w:p w14:paraId="021CACDF">
      <w:pPr>
        <w:spacing w:line="360" w:lineRule="auto"/>
        <w:ind w:right="480"/>
        <w:rPr>
          <w:rFonts w:hint="eastAsia" w:ascii="宋体" w:hAnsi="宋体" w:cs="宋体"/>
          <w:bCs/>
          <w:color w:val="000000"/>
          <w:sz w:val="24"/>
          <w:szCs w:val="24"/>
        </w:rPr>
      </w:pPr>
      <w:r>
        <w:rPr>
          <w:rFonts w:hint="eastAsia" w:ascii="宋体" w:hAnsi="宋体" w:cs="宋体"/>
          <w:bCs/>
          <w:color w:val="000000"/>
          <w:sz w:val="24"/>
          <w:szCs w:val="24"/>
        </w:rPr>
        <w:t>投  标  人：</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 xml:space="preserve">（盖单位公章） </w:t>
      </w:r>
    </w:p>
    <w:p w14:paraId="649927D7">
      <w:pPr>
        <w:spacing w:line="360" w:lineRule="auto"/>
        <w:rPr>
          <w:rFonts w:hint="eastAsia" w:ascii="宋体" w:hAnsi="宋体" w:cs="宋体"/>
          <w:bCs/>
          <w:color w:val="000000"/>
          <w:sz w:val="24"/>
          <w:szCs w:val="24"/>
        </w:rPr>
      </w:pPr>
      <w:r>
        <w:rPr>
          <w:rFonts w:hint="eastAsia" w:ascii="宋体" w:hAnsi="宋体" w:cs="宋体"/>
          <w:bCs/>
          <w:color w:val="000000"/>
          <w:sz w:val="24"/>
          <w:szCs w:val="24"/>
        </w:rPr>
        <w:t>法定代表人：</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（签字或盖章）</w:t>
      </w:r>
    </w:p>
    <w:p w14:paraId="67CCDF21">
      <w:pPr>
        <w:spacing w:line="360" w:lineRule="auto"/>
        <w:rPr>
          <w:rFonts w:hint="eastAsia" w:ascii="宋体" w:hAnsi="宋体" w:cs="宋体"/>
          <w:bCs/>
          <w:color w:val="000000"/>
          <w:sz w:val="24"/>
          <w:szCs w:val="24"/>
        </w:rPr>
      </w:pPr>
      <w:r>
        <w:rPr>
          <w:rFonts w:hint="eastAsia" w:ascii="宋体" w:hAnsi="宋体" w:cs="宋体"/>
          <w:bCs/>
          <w:color w:val="000000"/>
          <w:sz w:val="24"/>
          <w:szCs w:val="24"/>
        </w:rPr>
        <w:t>身份证号码：</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0A11666A">
      <w:pPr>
        <w:spacing w:line="360" w:lineRule="auto"/>
        <w:rPr>
          <w:rFonts w:hint="eastAsia" w:ascii="宋体" w:hAnsi="宋体" w:cs="宋体"/>
          <w:bCs/>
          <w:color w:val="000000"/>
          <w:sz w:val="24"/>
          <w:szCs w:val="24"/>
        </w:rPr>
      </w:pPr>
      <w:r>
        <w:rPr>
          <w:rFonts w:hint="eastAsia" w:ascii="宋体" w:hAnsi="宋体" w:cs="宋体"/>
          <w:bCs/>
          <w:color w:val="000000"/>
          <w:sz w:val="24"/>
          <w:szCs w:val="24"/>
        </w:rPr>
        <w:t>委托代理人：</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（签字）</w:t>
      </w:r>
    </w:p>
    <w:p w14:paraId="1C3B8BA1">
      <w:pPr>
        <w:spacing w:line="360" w:lineRule="auto"/>
        <w:rPr>
          <w:rFonts w:hint="eastAsia" w:ascii="宋体" w:hAnsi="宋体" w:cs="宋体"/>
          <w:bCs/>
          <w:color w:val="000000"/>
          <w:sz w:val="24"/>
          <w:szCs w:val="24"/>
          <w:u w:val="single"/>
        </w:rPr>
      </w:pPr>
      <w:r>
        <w:rPr>
          <w:rFonts w:hint="eastAsia" w:ascii="宋体" w:hAnsi="宋体" w:cs="宋体"/>
          <w:bCs/>
          <w:color w:val="000000"/>
          <w:sz w:val="24"/>
          <w:szCs w:val="24"/>
        </w:rPr>
        <w:t>身份证号码：</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p>
    <w:p w14:paraId="576A75D2">
      <w:pPr>
        <w:spacing w:line="360" w:lineRule="auto"/>
        <w:rPr>
          <w:rFonts w:hint="eastAsia" w:ascii="宋体" w:hAnsi="宋体" w:cs="宋体"/>
          <w:bCs/>
          <w:color w:val="000000"/>
          <w:sz w:val="24"/>
          <w:szCs w:val="24"/>
        </w:rPr>
      </w:pPr>
      <w:r>
        <w:rPr>
          <w:rFonts w:hint="eastAsia" w:ascii="宋体" w:hAnsi="宋体" w:cs="宋体"/>
          <w:bCs/>
          <w:color w:val="000000"/>
          <w:sz w:val="24"/>
          <w:szCs w:val="24"/>
        </w:rPr>
        <w:t>社保号：</w:t>
      </w:r>
      <w:r>
        <w:rPr>
          <w:rFonts w:hint="eastAsia" w:ascii="宋体" w:hAnsi="宋体" w:cs="宋体"/>
          <w:bCs/>
          <w:color w:val="000000"/>
          <w:sz w:val="24"/>
          <w:szCs w:val="24"/>
          <w:u w:val="single"/>
        </w:rPr>
        <w:t xml:space="preserve">                                   </w:t>
      </w:r>
    </w:p>
    <w:p w14:paraId="1FA6F841">
      <w:pPr>
        <w:spacing w:before="240" w:beforeLines="100" w:line="360" w:lineRule="auto"/>
        <w:ind w:firstLine="480" w:firstLineChars="200"/>
        <w:jc w:val="right"/>
        <w:rPr>
          <w:rFonts w:hint="eastAsia" w:ascii="宋体" w:hAnsi="宋体" w:cs="宋体"/>
          <w:bCs/>
          <w:color w:val="000000"/>
          <w:sz w:val="24"/>
          <w:szCs w:val="24"/>
        </w:rPr>
      </w:pP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年</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月</w:t>
      </w:r>
      <w:r>
        <w:rPr>
          <w:rFonts w:hint="eastAsia" w:ascii="宋体" w:hAnsi="宋体" w:cs="宋体"/>
          <w:bCs/>
          <w:color w:val="000000"/>
          <w:sz w:val="24"/>
          <w:szCs w:val="24"/>
          <w:u w:val="single"/>
        </w:rPr>
        <w:t xml:space="preserve">    </w:t>
      </w:r>
      <w:r>
        <w:rPr>
          <w:rFonts w:hint="eastAsia" w:ascii="宋体" w:hAnsi="宋体" w:cs="宋体"/>
          <w:bCs/>
          <w:color w:val="000000"/>
          <w:sz w:val="24"/>
          <w:szCs w:val="24"/>
          <w:u w:val="single"/>
        </w:rPr>
        <w:tab/>
      </w:r>
      <w:r>
        <w:rPr>
          <w:rFonts w:hint="eastAsia" w:ascii="宋体" w:hAnsi="宋体" w:cs="宋体"/>
          <w:bCs/>
          <w:color w:val="000000"/>
          <w:sz w:val="24"/>
          <w:szCs w:val="24"/>
        </w:rPr>
        <w:t>日</w:t>
      </w:r>
    </w:p>
    <w:p w14:paraId="3CD4CB15">
      <w:pPr>
        <w:spacing w:before="240" w:beforeLines="100"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此处粘贴授权代理人第二代身份证双面复印件</w:t>
      </w:r>
    </w:p>
    <w:p w14:paraId="22BDE7F0">
      <w:pPr>
        <w:spacing w:before="240" w:beforeLines="100" w:line="360" w:lineRule="auto"/>
        <w:ind w:firstLine="480" w:firstLineChars="200"/>
        <w:rPr>
          <w:rFonts w:hint="eastAsia" w:ascii="宋体" w:hAnsi="宋体" w:cs="宋体"/>
          <w:bCs/>
          <w:color w:val="000000"/>
          <w:sz w:val="24"/>
          <w:szCs w:val="24"/>
        </w:rPr>
      </w:pPr>
    </w:p>
    <w:p w14:paraId="6D99EF3C">
      <w:pPr>
        <w:spacing w:before="240" w:beforeLines="100" w:line="360" w:lineRule="auto"/>
        <w:ind w:firstLine="480" w:firstLineChars="200"/>
        <w:rPr>
          <w:rFonts w:hint="eastAsia" w:ascii="宋体" w:hAnsi="宋体" w:cs="宋体"/>
          <w:bCs/>
          <w:color w:val="000000"/>
          <w:sz w:val="24"/>
          <w:szCs w:val="24"/>
        </w:rPr>
      </w:pPr>
    </w:p>
    <w:p w14:paraId="736A9D1E">
      <w:pPr>
        <w:spacing w:before="240" w:beforeLines="100" w:line="360" w:lineRule="auto"/>
        <w:ind w:firstLine="480" w:firstLineChars="200"/>
        <w:rPr>
          <w:rFonts w:hint="eastAsia" w:ascii="宋体" w:hAnsi="宋体" w:cs="宋体"/>
          <w:bCs/>
          <w:color w:val="000000"/>
          <w:sz w:val="24"/>
          <w:szCs w:val="24"/>
        </w:rPr>
      </w:pPr>
    </w:p>
    <w:p w14:paraId="7CD22824">
      <w:pPr>
        <w:spacing w:before="240" w:beforeLines="100" w:line="360" w:lineRule="auto"/>
        <w:ind w:firstLine="480" w:firstLineChars="200"/>
        <w:rPr>
          <w:rFonts w:hint="eastAsia" w:ascii="宋体" w:hAnsi="宋体" w:cs="宋体"/>
          <w:bCs/>
          <w:color w:val="000000"/>
          <w:sz w:val="24"/>
          <w:szCs w:val="24"/>
        </w:rPr>
      </w:pPr>
    </w:p>
    <w:p w14:paraId="1C16CB3E">
      <w:pPr>
        <w:spacing w:line="360" w:lineRule="auto"/>
        <w:ind w:firstLine="480" w:firstLineChars="200"/>
        <w:rPr>
          <w:rFonts w:hint="eastAsia" w:ascii="宋体" w:hAnsi="宋体" w:cs="宋体"/>
          <w:bCs/>
          <w:color w:val="000000"/>
          <w:sz w:val="24"/>
          <w:szCs w:val="24"/>
        </w:rPr>
      </w:pPr>
    </w:p>
    <w:p w14:paraId="3B7C9880">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2867025" cy="0"/>
                <wp:effectExtent l="0" t="4445" r="0" b="5080"/>
                <wp:wrapNone/>
                <wp:docPr id="32" name="直接连接符 32"/>
                <wp:cNvGraphicFramePr/>
                <a:graphic xmlns:a="http://schemas.openxmlformats.org/drawingml/2006/main">
                  <a:graphicData uri="http://schemas.microsoft.com/office/word/2010/wordprocessingShape">
                    <wps:wsp>
                      <wps:cNvCnPr/>
                      <wps:spPr>
                        <a:xfrm>
                          <a:off x="0" y="0"/>
                          <a:ext cx="286702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6pt;height:0pt;width:225.75pt;z-index:251659264;mso-width-relative:page;mso-height-relative:page;" filled="f" stroked="t" coordsize="21600,21600" o:gfxdata="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iEO+tUAAAAGAQAADwAAAAAAAAABACAAAAAiAAAAZHJzL2Rvd25yZXYueG1sUEsBAhQA&#10;FAAAAAgAh07iQAexb1D1AQAA5gMAAA4AAAAAAAAAAQAgAAAAJAEAAGRycy9lMm9Eb2MueG1sUEsF&#10;BgAAAAAGAAYAWQEAAIsFAAAAAA==&#10;">
                <v:fill on="f" focussize="0,0"/>
                <v:stroke weight="0.25pt" color="#000000" joinstyle="round"/>
                <v:imagedata o:title=""/>
                <o:lock v:ext="edit" aspectratio="f"/>
              </v:line>
            </w:pict>
          </mc:Fallback>
        </mc:AlternateContent>
      </w:r>
    </w:p>
    <w:p w14:paraId="2576205D">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注：1、法定代表人参加投标活动并签署文件的不需要授权委托书，只需提供法定代表人身份证明；非法定代表人参加投标活动及签署文件的除提供法定代表人身份证明外还须提供授权委托书。</w:t>
      </w:r>
    </w:p>
    <w:p w14:paraId="48A4DED5">
      <w:pPr>
        <w:spacing w:line="360" w:lineRule="auto"/>
        <w:rPr>
          <w:rFonts w:hint="eastAsia" w:ascii="宋体" w:hAnsi="宋体" w:cs="宋体"/>
          <w:color w:val="000000"/>
          <w:sz w:val="24"/>
          <w:szCs w:val="24"/>
        </w:rPr>
        <w:sectPr>
          <w:footerReference r:id="rId5" w:type="first"/>
          <w:headerReference r:id="rId3" w:type="default"/>
          <w:footerReference r:id="rId4" w:type="default"/>
          <w:pgSz w:w="11906" w:h="16838"/>
          <w:pgMar w:top="624" w:right="1077" w:bottom="471" w:left="1469" w:header="851" w:footer="992" w:gutter="0"/>
          <w:pgNumType w:fmt="numberInDash"/>
          <w:cols w:space="720" w:num="1"/>
          <w:titlePg/>
          <w:docGrid w:linePitch="312" w:charSpace="0"/>
        </w:sectPr>
      </w:pPr>
    </w:p>
    <w:p w14:paraId="2E91BDDE">
      <w:pPr>
        <w:pStyle w:val="9"/>
        <w:numPr>
          <w:ilvl w:val="0"/>
          <w:numId w:val="5"/>
        </w:numPr>
        <w:spacing w:line="360" w:lineRule="auto"/>
        <w:rPr>
          <w:rFonts w:hint="eastAsia" w:ascii="宋体" w:hAnsi="宋体" w:cs="宋体"/>
          <w:b w:val="0"/>
          <w:color w:val="000000"/>
          <w:kern w:val="0"/>
          <w:sz w:val="36"/>
          <w:szCs w:val="36"/>
        </w:rPr>
      </w:pPr>
      <w:bookmarkStart w:id="68" w:name="_Toc419895881"/>
      <w:r>
        <w:rPr>
          <w:rFonts w:hint="eastAsia" w:ascii="宋体" w:hAnsi="宋体" w:cs="宋体"/>
          <w:b w:val="0"/>
          <w:color w:val="000000"/>
          <w:kern w:val="0"/>
          <w:sz w:val="36"/>
          <w:szCs w:val="36"/>
        </w:rPr>
        <w:t>投标人营业执照</w:t>
      </w:r>
    </w:p>
    <w:p w14:paraId="273100ED">
      <w:pPr>
        <w:spacing w:line="360" w:lineRule="auto"/>
        <w:rPr>
          <w:rFonts w:hint="eastAsia" w:ascii="宋体" w:hAnsi="宋体" w:cs="宋体"/>
          <w:color w:val="000000"/>
          <w:sz w:val="24"/>
          <w:szCs w:val="24"/>
        </w:rPr>
      </w:pPr>
    </w:p>
    <w:p w14:paraId="16ABCA43">
      <w:pPr>
        <w:spacing w:line="360" w:lineRule="auto"/>
        <w:rPr>
          <w:rFonts w:hint="eastAsia" w:ascii="宋体" w:hAnsi="宋体" w:cs="宋体"/>
          <w:b/>
          <w:bCs/>
          <w:color w:val="000000"/>
          <w:sz w:val="24"/>
          <w:szCs w:val="24"/>
        </w:rPr>
      </w:pPr>
    </w:p>
    <w:p w14:paraId="41DB1596">
      <w:pPr>
        <w:spacing w:before="240" w:beforeLines="100" w:line="360" w:lineRule="auto"/>
        <w:ind w:firstLine="480" w:firstLineChars="200"/>
        <w:rPr>
          <w:rFonts w:hint="eastAsia" w:ascii="宋体" w:hAnsi="宋体" w:cs="宋体"/>
          <w:b/>
          <w:bCs/>
          <w:color w:val="000000"/>
          <w:kern w:val="44"/>
          <w:sz w:val="24"/>
          <w:szCs w:val="24"/>
        </w:rPr>
      </w:pPr>
      <w:bookmarkStart w:id="69" w:name="_Toc462929878"/>
      <w:bookmarkStart w:id="70" w:name="_Toc462674581"/>
      <w:r>
        <w:rPr>
          <w:rFonts w:hint="eastAsia" w:ascii="宋体" w:hAnsi="宋体" w:cs="宋体"/>
          <w:color w:val="000000"/>
          <w:sz w:val="24"/>
          <w:szCs w:val="24"/>
        </w:rPr>
        <w:br w:type="page"/>
      </w:r>
    </w:p>
    <w:p w14:paraId="7BC10E1E">
      <w:pPr>
        <w:pStyle w:val="9"/>
        <w:numPr>
          <w:ilvl w:val="0"/>
          <w:numId w:val="5"/>
        </w:numPr>
        <w:spacing w:line="360" w:lineRule="auto"/>
        <w:rPr>
          <w:rFonts w:hint="eastAsia" w:ascii="宋体" w:hAnsi="宋体" w:cs="宋体"/>
          <w:b w:val="0"/>
          <w:color w:val="000000"/>
          <w:kern w:val="0"/>
          <w:sz w:val="36"/>
          <w:szCs w:val="36"/>
        </w:rPr>
      </w:pPr>
      <w:r>
        <w:rPr>
          <w:rFonts w:hint="eastAsia" w:ascii="宋体" w:hAnsi="宋体" w:cs="宋体"/>
          <w:b w:val="0"/>
          <w:color w:val="000000"/>
          <w:kern w:val="0"/>
          <w:sz w:val="36"/>
          <w:szCs w:val="36"/>
        </w:rPr>
        <w:t>投标人其他说明资料</w:t>
      </w:r>
      <w:bookmarkEnd w:id="69"/>
      <w:bookmarkEnd w:id="70"/>
    </w:p>
    <w:p w14:paraId="0F324077">
      <w:pPr>
        <w:spacing w:line="360" w:lineRule="auto"/>
        <w:rPr>
          <w:rFonts w:hint="eastAsia" w:ascii="宋体" w:hAnsi="宋体" w:cs="宋体"/>
          <w:color w:val="000000"/>
          <w:sz w:val="24"/>
          <w:szCs w:val="24"/>
        </w:rPr>
      </w:pPr>
    </w:p>
    <w:p w14:paraId="33FC65D7">
      <w:pPr>
        <w:spacing w:line="360" w:lineRule="auto"/>
        <w:rPr>
          <w:rFonts w:hint="eastAsia" w:ascii="宋体" w:hAnsi="宋体" w:cs="宋体"/>
          <w:color w:val="000000"/>
          <w:sz w:val="24"/>
          <w:szCs w:val="24"/>
        </w:rPr>
      </w:pPr>
    </w:p>
    <w:bookmarkEnd w:id="68"/>
    <w:p w14:paraId="6D6F0705">
      <w:pPr>
        <w:spacing w:line="360" w:lineRule="auto"/>
        <w:jc w:val="center"/>
        <w:rPr>
          <w:rFonts w:hint="eastAsia" w:ascii="宋体" w:hAnsi="宋体" w:cs="宋体"/>
          <w:color w:val="000000"/>
          <w:sz w:val="24"/>
          <w:szCs w:val="24"/>
        </w:rPr>
      </w:pPr>
      <w:r>
        <w:rPr>
          <w:rFonts w:hint="eastAsia" w:ascii="宋体" w:hAnsi="宋体" w:cs="宋体"/>
          <w:color w:val="000000"/>
          <w:sz w:val="24"/>
          <w:szCs w:val="24"/>
        </w:rPr>
        <w:t xml:space="preserve"> </w:t>
      </w:r>
    </w:p>
    <w:p w14:paraId="1047D2EF">
      <w:pPr>
        <w:spacing w:line="360" w:lineRule="auto"/>
        <w:jc w:val="center"/>
        <w:rPr>
          <w:rFonts w:hint="eastAsia" w:ascii="宋体" w:hAnsi="宋体" w:cs="宋体"/>
          <w:color w:val="000000"/>
          <w:sz w:val="24"/>
          <w:szCs w:val="24"/>
        </w:rPr>
      </w:pPr>
    </w:p>
    <w:p w14:paraId="3E9DA27F">
      <w:pPr>
        <w:spacing w:line="360" w:lineRule="auto"/>
        <w:jc w:val="center"/>
        <w:rPr>
          <w:rFonts w:hint="eastAsia" w:ascii="宋体" w:hAnsi="宋体" w:cs="宋体"/>
          <w:color w:val="000000"/>
          <w:sz w:val="24"/>
          <w:szCs w:val="24"/>
        </w:rPr>
      </w:pPr>
    </w:p>
    <w:p w14:paraId="7F459005">
      <w:pPr>
        <w:spacing w:line="360" w:lineRule="auto"/>
        <w:jc w:val="center"/>
        <w:rPr>
          <w:rFonts w:hint="eastAsia" w:ascii="宋体" w:hAnsi="宋体" w:cs="宋体"/>
          <w:color w:val="000000"/>
          <w:sz w:val="24"/>
          <w:szCs w:val="24"/>
        </w:rPr>
      </w:pPr>
    </w:p>
    <w:p w14:paraId="1B74AC9B">
      <w:pPr>
        <w:spacing w:line="360" w:lineRule="auto"/>
        <w:jc w:val="center"/>
        <w:rPr>
          <w:rFonts w:hint="eastAsia" w:ascii="宋体" w:hAnsi="宋体" w:cs="宋体"/>
          <w:color w:val="000000"/>
          <w:sz w:val="24"/>
          <w:szCs w:val="24"/>
        </w:rPr>
      </w:pPr>
    </w:p>
    <w:p w14:paraId="2346B8B4">
      <w:pPr>
        <w:spacing w:line="360" w:lineRule="auto"/>
        <w:jc w:val="center"/>
        <w:rPr>
          <w:rFonts w:hint="eastAsia" w:ascii="宋体" w:hAnsi="宋体" w:cs="宋体"/>
          <w:color w:val="000000"/>
          <w:sz w:val="24"/>
          <w:szCs w:val="24"/>
        </w:rPr>
      </w:pPr>
    </w:p>
    <w:p w14:paraId="45CCB70A">
      <w:pPr>
        <w:spacing w:line="360" w:lineRule="auto"/>
        <w:jc w:val="center"/>
        <w:rPr>
          <w:rFonts w:hint="eastAsia" w:ascii="宋体" w:hAnsi="宋体" w:cs="宋体"/>
          <w:color w:val="000000"/>
          <w:sz w:val="24"/>
          <w:szCs w:val="24"/>
        </w:rPr>
      </w:pPr>
    </w:p>
    <w:p w14:paraId="5D56D968">
      <w:pPr>
        <w:spacing w:line="360" w:lineRule="auto"/>
        <w:jc w:val="center"/>
        <w:rPr>
          <w:rFonts w:hint="eastAsia" w:ascii="宋体" w:hAnsi="宋体" w:cs="宋体"/>
          <w:color w:val="000000"/>
          <w:sz w:val="24"/>
          <w:szCs w:val="24"/>
        </w:rPr>
      </w:pPr>
    </w:p>
    <w:p w14:paraId="259876B1">
      <w:pPr>
        <w:spacing w:line="360" w:lineRule="auto"/>
        <w:jc w:val="center"/>
        <w:rPr>
          <w:rFonts w:hint="eastAsia" w:ascii="宋体" w:hAnsi="宋体" w:cs="宋体"/>
          <w:color w:val="000000"/>
          <w:sz w:val="24"/>
          <w:szCs w:val="24"/>
        </w:rPr>
      </w:pPr>
    </w:p>
    <w:p w14:paraId="205B2584">
      <w:pPr>
        <w:spacing w:line="360" w:lineRule="auto"/>
        <w:jc w:val="center"/>
        <w:rPr>
          <w:rFonts w:hint="eastAsia" w:ascii="宋体" w:hAnsi="宋体" w:cs="宋体"/>
          <w:color w:val="000000"/>
          <w:sz w:val="24"/>
          <w:szCs w:val="24"/>
        </w:rPr>
      </w:pPr>
    </w:p>
    <w:p w14:paraId="5F86E444">
      <w:pPr>
        <w:spacing w:line="360" w:lineRule="auto"/>
        <w:jc w:val="center"/>
        <w:rPr>
          <w:rFonts w:hint="eastAsia" w:ascii="宋体" w:hAnsi="宋体" w:cs="宋体"/>
          <w:color w:val="000000"/>
          <w:sz w:val="24"/>
          <w:szCs w:val="24"/>
        </w:rPr>
      </w:pPr>
    </w:p>
    <w:p w14:paraId="7401379A">
      <w:pPr>
        <w:spacing w:line="360" w:lineRule="auto"/>
        <w:jc w:val="center"/>
        <w:rPr>
          <w:rFonts w:hint="eastAsia" w:ascii="宋体" w:hAnsi="宋体" w:cs="宋体"/>
          <w:color w:val="000000"/>
          <w:sz w:val="24"/>
          <w:szCs w:val="24"/>
        </w:rPr>
      </w:pPr>
    </w:p>
    <w:p w14:paraId="3D88174B">
      <w:pPr>
        <w:spacing w:line="360" w:lineRule="auto"/>
        <w:jc w:val="center"/>
        <w:rPr>
          <w:rFonts w:hint="eastAsia" w:ascii="宋体" w:hAnsi="宋体" w:cs="宋体"/>
          <w:color w:val="000000"/>
          <w:sz w:val="24"/>
          <w:szCs w:val="24"/>
        </w:rPr>
      </w:pPr>
    </w:p>
    <w:p w14:paraId="663EDFF3">
      <w:pPr>
        <w:spacing w:line="360" w:lineRule="auto"/>
        <w:jc w:val="center"/>
        <w:rPr>
          <w:rFonts w:hint="eastAsia" w:ascii="宋体" w:hAnsi="宋体" w:cs="宋体"/>
          <w:color w:val="000000"/>
          <w:sz w:val="24"/>
          <w:szCs w:val="24"/>
        </w:rPr>
      </w:pPr>
    </w:p>
    <w:p w14:paraId="4FD1FA2A">
      <w:pPr>
        <w:spacing w:line="360" w:lineRule="auto"/>
        <w:jc w:val="center"/>
        <w:rPr>
          <w:rFonts w:hint="eastAsia" w:ascii="宋体" w:hAnsi="宋体" w:cs="宋体"/>
          <w:color w:val="000000"/>
          <w:sz w:val="24"/>
          <w:szCs w:val="24"/>
        </w:rPr>
      </w:pPr>
    </w:p>
    <w:p w14:paraId="6BD194E6">
      <w:pPr>
        <w:spacing w:line="360" w:lineRule="auto"/>
        <w:jc w:val="center"/>
        <w:rPr>
          <w:rFonts w:hint="eastAsia" w:ascii="宋体" w:hAnsi="宋体" w:cs="宋体"/>
          <w:color w:val="000000"/>
          <w:sz w:val="24"/>
          <w:szCs w:val="24"/>
        </w:rPr>
      </w:pPr>
    </w:p>
    <w:p w14:paraId="0E3E0712">
      <w:pPr>
        <w:spacing w:line="360" w:lineRule="auto"/>
        <w:jc w:val="center"/>
        <w:rPr>
          <w:rFonts w:hint="eastAsia" w:ascii="宋体" w:hAnsi="宋体" w:cs="宋体"/>
          <w:color w:val="000000"/>
          <w:sz w:val="24"/>
          <w:szCs w:val="24"/>
        </w:rPr>
      </w:pPr>
    </w:p>
    <w:p w14:paraId="0A3B5078">
      <w:pPr>
        <w:spacing w:line="360" w:lineRule="auto"/>
        <w:jc w:val="center"/>
        <w:rPr>
          <w:rFonts w:hint="eastAsia" w:ascii="宋体" w:hAnsi="宋体" w:cs="宋体"/>
          <w:color w:val="000000"/>
          <w:sz w:val="24"/>
          <w:szCs w:val="24"/>
        </w:rPr>
      </w:pPr>
    </w:p>
    <w:p w14:paraId="2C280BB2">
      <w:pPr>
        <w:spacing w:line="360" w:lineRule="auto"/>
        <w:jc w:val="center"/>
        <w:rPr>
          <w:rFonts w:hint="eastAsia" w:ascii="宋体" w:hAnsi="宋体" w:cs="宋体"/>
          <w:color w:val="000000"/>
          <w:sz w:val="24"/>
          <w:szCs w:val="24"/>
        </w:rPr>
      </w:pPr>
    </w:p>
    <w:p w14:paraId="18C14D3C">
      <w:pPr>
        <w:spacing w:line="360" w:lineRule="auto"/>
        <w:jc w:val="center"/>
        <w:rPr>
          <w:rFonts w:hint="eastAsia" w:ascii="宋体" w:hAnsi="宋体" w:cs="宋体"/>
          <w:color w:val="000000"/>
          <w:sz w:val="24"/>
          <w:szCs w:val="24"/>
        </w:rPr>
      </w:pPr>
    </w:p>
    <w:p w14:paraId="1800761E">
      <w:pPr>
        <w:spacing w:line="360" w:lineRule="auto"/>
        <w:jc w:val="center"/>
        <w:rPr>
          <w:rFonts w:hint="eastAsia" w:ascii="宋体" w:hAnsi="宋体" w:cs="宋体"/>
          <w:color w:val="000000"/>
          <w:sz w:val="24"/>
          <w:szCs w:val="24"/>
        </w:rPr>
      </w:pPr>
    </w:p>
    <w:p w14:paraId="7907DA4F">
      <w:pPr>
        <w:spacing w:line="360" w:lineRule="auto"/>
        <w:jc w:val="center"/>
        <w:rPr>
          <w:rFonts w:hint="eastAsia" w:ascii="宋体" w:hAnsi="宋体" w:cs="宋体"/>
          <w:color w:val="000000"/>
          <w:sz w:val="24"/>
          <w:szCs w:val="24"/>
        </w:rPr>
      </w:pPr>
    </w:p>
    <w:p w14:paraId="1E1B1801">
      <w:pPr>
        <w:widowControl/>
        <w:spacing w:line="36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br w:type="page"/>
      </w:r>
    </w:p>
    <w:p w14:paraId="67CBB108">
      <w:pPr>
        <w:pStyle w:val="9"/>
        <w:numPr>
          <w:ilvl w:val="0"/>
          <w:numId w:val="5"/>
        </w:numPr>
        <w:spacing w:line="360" w:lineRule="auto"/>
        <w:rPr>
          <w:rFonts w:hint="eastAsia" w:ascii="宋体" w:hAnsi="宋体" w:cs="宋体"/>
          <w:b w:val="0"/>
          <w:color w:val="000000"/>
          <w:kern w:val="0"/>
          <w:sz w:val="36"/>
          <w:szCs w:val="36"/>
        </w:rPr>
      </w:pPr>
      <w:r>
        <w:rPr>
          <w:rFonts w:hint="eastAsia" w:ascii="宋体" w:hAnsi="宋体" w:cs="宋体"/>
          <w:b w:val="0"/>
          <w:color w:val="000000"/>
          <w:kern w:val="0"/>
          <w:sz w:val="36"/>
          <w:szCs w:val="36"/>
        </w:rPr>
        <w:t xml:space="preserve"> 技术方案</w:t>
      </w:r>
    </w:p>
    <w:p w14:paraId="43E13DBB">
      <w:pPr>
        <w:autoSpaceDE w:val="0"/>
        <w:autoSpaceDN w:val="0"/>
        <w:adjustRightInd w:val="0"/>
        <w:snapToGrid w:val="0"/>
        <w:spacing w:line="360" w:lineRule="auto"/>
        <w:jc w:val="center"/>
        <w:rPr>
          <w:rFonts w:hint="eastAsia" w:ascii="宋体" w:hAnsi="宋体" w:cs="宋体"/>
          <w:color w:val="000000"/>
          <w:kern w:val="0"/>
          <w:sz w:val="24"/>
          <w:szCs w:val="24"/>
        </w:rPr>
      </w:pPr>
    </w:p>
    <w:p w14:paraId="37CA9E86">
      <w:pPr>
        <w:autoSpaceDE w:val="0"/>
        <w:autoSpaceDN w:val="0"/>
        <w:adjustRightInd w:val="0"/>
        <w:snapToGrid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由投标人根据技术部分的评分标准编制相应的技术方案。</w:t>
      </w:r>
    </w:p>
    <w:p w14:paraId="6595FE34">
      <w:pPr>
        <w:autoSpaceDE w:val="0"/>
        <w:autoSpaceDN w:val="0"/>
        <w:adjustRightInd w:val="0"/>
        <w:snapToGrid w:val="0"/>
        <w:spacing w:line="360" w:lineRule="auto"/>
        <w:jc w:val="left"/>
        <w:rPr>
          <w:rFonts w:hint="eastAsia" w:ascii="宋体" w:hAnsi="宋体" w:cs="宋体"/>
          <w:color w:val="000000"/>
          <w:kern w:val="0"/>
          <w:sz w:val="24"/>
          <w:szCs w:val="24"/>
        </w:rPr>
      </w:pPr>
    </w:p>
    <w:p w14:paraId="755C58AC">
      <w:pPr>
        <w:autoSpaceDE w:val="0"/>
        <w:autoSpaceDN w:val="0"/>
        <w:adjustRightInd w:val="0"/>
        <w:snapToGrid w:val="0"/>
        <w:spacing w:line="360" w:lineRule="auto"/>
        <w:jc w:val="left"/>
        <w:rPr>
          <w:rFonts w:hint="eastAsia" w:ascii="宋体" w:hAnsi="宋体" w:cs="宋体"/>
          <w:color w:val="000000"/>
          <w:kern w:val="0"/>
          <w:sz w:val="24"/>
          <w:szCs w:val="24"/>
        </w:rPr>
      </w:pPr>
    </w:p>
    <w:p w14:paraId="63397005">
      <w:pPr>
        <w:autoSpaceDE w:val="0"/>
        <w:autoSpaceDN w:val="0"/>
        <w:adjustRightInd w:val="0"/>
        <w:snapToGrid w:val="0"/>
        <w:spacing w:line="360" w:lineRule="auto"/>
        <w:jc w:val="left"/>
        <w:rPr>
          <w:rFonts w:hint="eastAsia" w:ascii="宋体" w:hAnsi="宋体" w:cs="宋体"/>
          <w:color w:val="000000"/>
          <w:kern w:val="0"/>
          <w:sz w:val="24"/>
          <w:szCs w:val="24"/>
        </w:rPr>
      </w:pPr>
    </w:p>
    <w:p w14:paraId="121EB079">
      <w:pPr>
        <w:spacing w:line="360" w:lineRule="auto"/>
        <w:jc w:val="center"/>
        <w:rPr>
          <w:rFonts w:hint="eastAsia" w:ascii="宋体" w:hAnsi="宋体" w:cs="宋体"/>
          <w:color w:val="000000"/>
          <w:sz w:val="24"/>
          <w:szCs w:val="24"/>
        </w:rPr>
      </w:pPr>
    </w:p>
    <w:p w14:paraId="07E0B5A7">
      <w:pPr>
        <w:spacing w:line="360" w:lineRule="auto"/>
        <w:jc w:val="center"/>
        <w:rPr>
          <w:rFonts w:hint="eastAsia" w:ascii="宋体" w:hAnsi="宋体" w:cs="宋体"/>
          <w:color w:val="000000"/>
          <w:sz w:val="24"/>
          <w:szCs w:val="24"/>
        </w:rPr>
      </w:pPr>
    </w:p>
    <w:p w14:paraId="077B496C">
      <w:pPr>
        <w:spacing w:line="360" w:lineRule="auto"/>
        <w:rPr>
          <w:rFonts w:hint="eastAsia" w:ascii="宋体" w:hAnsi="宋体" w:cs="宋体"/>
          <w:color w:val="000000"/>
          <w:sz w:val="24"/>
          <w:szCs w:val="24"/>
        </w:rPr>
      </w:pPr>
    </w:p>
    <w:p w14:paraId="71442EB7">
      <w:pPr>
        <w:pStyle w:val="15"/>
        <w:spacing w:line="360" w:lineRule="auto"/>
        <w:ind w:firstLine="480"/>
        <w:rPr>
          <w:rFonts w:hint="eastAsia" w:ascii="宋体" w:hAnsi="宋体" w:cs="宋体"/>
          <w:color w:val="000000"/>
          <w:kern w:val="2"/>
          <w:sz w:val="24"/>
          <w:szCs w:val="24"/>
        </w:rPr>
      </w:pPr>
    </w:p>
    <w:p w14:paraId="315BFFCC">
      <w:pPr>
        <w:widowControl/>
        <w:snapToGrid w:val="0"/>
        <w:spacing w:line="360" w:lineRule="auto"/>
        <w:jc w:val="center"/>
        <w:rPr>
          <w:rFonts w:hint="eastAsia" w:ascii="宋体" w:hAnsi="宋体" w:cs="宋体"/>
          <w:color w:val="000000"/>
          <w:kern w:val="0"/>
          <w:sz w:val="24"/>
          <w:szCs w:val="24"/>
        </w:rPr>
      </w:pPr>
    </w:p>
    <w:p w14:paraId="735DD8DB">
      <w:pPr>
        <w:spacing w:line="360" w:lineRule="auto"/>
        <w:rPr>
          <w:rFonts w:hint="eastAsia" w:ascii="宋体" w:hAnsi="宋体" w:cs="宋体"/>
          <w:color w:val="000000"/>
          <w:sz w:val="24"/>
          <w:szCs w:val="24"/>
        </w:rPr>
      </w:pPr>
    </w:p>
    <w:p w14:paraId="5E7091C3">
      <w:pPr>
        <w:pStyle w:val="2"/>
        <w:numPr>
          <w:ilvl w:val="0"/>
          <w:numId w:val="0"/>
        </w:numPr>
        <w:jc w:val="both"/>
        <w:rPr>
          <w:rFonts w:hint="eastAsia" w:ascii="宋体" w:hAnsi="宋体" w:cs="宋体"/>
          <w:b w:val="0"/>
          <w:color w:val="000000"/>
          <w:kern w:val="0"/>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1" w:fontKey="{0DF36A6B-0100-412F-B930-FD942E57D4CB}"/>
  </w:font>
  <w:font w:name="方正仿宋_GB2312">
    <w:panose1 w:val="02000000000000000000"/>
    <w:charset w:val="86"/>
    <w:family w:val="auto"/>
    <w:pitch w:val="default"/>
    <w:sig w:usb0="A00002BF" w:usb1="184F6CFA" w:usb2="00000012" w:usb3="00000000" w:csb0="00040001" w:csb1="00000000"/>
    <w:embedRegular r:id="rId2" w:fontKey="{EB6C75EE-DC0D-4330-AAD5-AFEEDA80F061}"/>
  </w:font>
  <w:font w:name="仿宋">
    <w:panose1 w:val="02010609060101010101"/>
    <w:charset w:val="86"/>
    <w:family w:val="auto"/>
    <w:pitch w:val="default"/>
    <w:sig w:usb0="800002BF" w:usb1="38CF7CFA" w:usb2="00000016" w:usb3="00000000" w:csb0="00040001" w:csb1="00000000"/>
    <w:embedRegular r:id="rId3" w:fontKey="{763E2777-935C-4F44-9253-06D5F8FFF8F0}"/>
  </w:font>
  <w:font w:name="方正仿宋_GBK">
    <w:panose1 w:val="02000000000000000000"/>
    <w:charset w:val="86"/>
    <w:family w:val="auto"/>
    <w:pitch w:val="default"/>
    <w:sig w:usb0="00000001" w:usb1="080E0000" w:usb2="00000000" w:usb3="00000000" w:csb0="00040000" w:csb1="00000000"/>
    <w:embedRegular r:id="rId4" w:fontKey="{1EE79123-5B1F-4A4E-A2EE-FACC89088D2C}"/>
  </w:font>
  <w:font w:name="方正楷体_GBK">
    <w:panose1 w:val="02000000000000000000"/>
    <w:charset w:val="86"/>
    <w:family w:val="auto"/>
    <w:pitch w:val="default"/>
    <w:sig w:usb0="00000001" w:usb1="080E0000" w:usb2="00000000" w:usb3="00000000" w:csb0="00040000" w:csb1="00000000"/>
    <w:embedRegular r:id="rId5" w:fontKey="{CBFFA908-EC1A-421C-BE11-FE9D8587A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C5C15">
    <w:pPr>
      <w:pStyle w:val="6"/>
      <w:jc w:val="center"/>
    </w:pPr>
    <w:r>
      <w:fldChar w:fldCharType="begin"/>
    </w:r>
    <w:r>
      <w:instrText xml:space="preserve"> PAGE   \* MERGEFORMAT </w:instrText>
    </w:r>
    <w:r>
      <w:fldChar w:fldCharType="separate"/>
    </w:r>
    <w:r>
      <w:rPr>
        <w:lang w:val="zh-CN"/>
      </w:rPr>
      <w:t>-</w:t>
    </w:r>
    <w:r>
      <w:t xml:space="preserve"> 11 -</w:t>
    </w:r>
    <w:r>
      <w:fldChar w:fldCharType="end"/>
    </w:r>
  </w:p>
  <w:p w14:paraId="6B04CDF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208E">
    <w:pPr>
      <w:pStyle w:val="6"/>
      <w:jc w:val="center"/>
    </w:pPr>
    <w:r>
      <w:fldChar w:fldCharType="begin"/>
    </w:r>
    <w:r>
      <w:instrText xml:space="preserve"> PAGE   \* MERGEFORMAT </w:instrText>
    </w:r>
    <w:r>
      <w:fldChar w:fldCharType="separate"/>
    </w:r>
    <w:r>
      <w:rPr>
        <w:lang w:val="zh-CN"/>
      </w:rPr>
      <w:t>-</w:t>
    </w:r>
    <w:r>
      <w:t xml:space="preserve"> 1 -</w:t>
    </w:r>
    <w:r>
      <w:fldChar w:fldCharType="end"/>
    </w:r>
  </w:p>
  <w:p w14:paraId="2AA87FC5">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08078">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03B03A"/>
    <w:multiLevelType w:val="singleLevel"/>
    <w:tmpl w:val="B003B03A"/>
    <w:lvl w:ilvl="0" w:tentative="0">
      <w:start w:val="2"/>
      <w:numFmt w:val="decimal"/>
      <w:suff w:val="nothing"/>
      <w:lvlText w:val="%1、"/>
      <w:lvlJc w:val="left"/>
    </w:lvl>
  </w:abstractNum>
  <w:abstractNum w:abstractNumId="1">
    <w:nsid w:val="214DE3E0"/>
    <w:multiLevelType w:val="singleLevel"/>
    <w:tmpl w:val="214DE3E0"/>
    <w:lvl w:ilvl="0" w:tentative="0">
      <w:start w:val="1"/>
      <w:numFmt w:val="decimal"/>
      <w:suff w:val="nothing"/>
      <w:lvlText w:val="（%1）"/>
      <w:lvlJc w:val="left"/>
    </w:lvl>
  </w:abstractNum>
  <w:abstractNum w:abstractNumId="2">
    <w:nsid w:val="597C9332"/>
    <w:multiLevelType w:val="singleLevel"/>
    <w:tmpl w:val="597C9332"/>
    <w:lvl w:ilvl="0" w:tentative="0">
      <w:start w:val="1"/>
      <w:numFmt w:val="decimal"/>
      <w:suff w:val="space"/>
      <w:lvlText w:val="%1."/>
      <w:lvlJc w:val="left"/>
    </w:lvl>
  </w:abstractNum>
  <w:abstractNum w:abstractNumId="3">
    <w:nsid w:val="6C2051B3"/>
    <w:multiLevelType w:val="singleLevel"/>
    <w:tmpl w:val="6C2051B3"/>
    <w:lvl w:ilvl="0" w:tentative="0">
      <w:start w:val="7"/>
      <w:numFmt w:val="chineseCounting"/>
      <w:suff w:val="space"/>
      <w:lvlText w:val="第%1章"/>
      <w:lvlJc w:val="left"/>
      <w:rPr>
        <w:rFonts w:hint="eastAsia"/>
      </w:rPr>
    </w:lvl>
  </w:abstractNum>
  <w:abstractNum w:abstractNumId="4">
    <w:nsid w:val="7EDF0B22"/>
    <w:multiLevelType w:val="multilevel"/>
    <w:tmpl w:val="7EDF0B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5D5B51"/>
    <w:rsid w:val="04931862"/>
    <w:rsid w:val="09A93AEE"/>
    <w:rsid w:val="0F4C0693"/>
    <w:rsid w:val="10F213F2"/>
    <w:rsid w:val="1CA8347B"/>
    <w:rsid w:val="1CB42466"/>
    <w:rsid w:val="1D65220C"/>
    <w:rsid w:val="1F994F87"/>
    <w:rsid w:val="1FAF67D1"/>
    <w:rsid w:val="21FB04CE"/>
    <w:rsid w:val="23A9545E"/>
    <w:rsid w:val="249209A8"/>
    <w:rsid w:val="28171A3B"/>
    <w:rsid w:val="2A13446C"/>
    <w:rsid w:val="312959AE"/>
    <w:rsid w:val="31E7542E"/>
    <w:rsid w:val="344C0532"/>
    <w:rsid w:val="372B7C3F"/>
    <w:rsid w:val="3E1921E3"/>
    <w:rsid w:val="4205007B"/>
    <w:rsid w:val="448B59E3"/>
    <w:rsid w:val="47072DB0"/>
    <w:rsid w:val="49E84F4E"/>
    <w:rsid w:val="4F1F277C"/>
    <w:rsid w:val="4FAB0A0D"/>
    <w:rsid w:val="525B2592"/>
    <w:rsid w:val="52BF02BB"/>
    <w:rsid w:val="56C747A4"/>
    <w:rsid w:val="575A6014"/>
    <w:rsid w:val="58691CEA"/>
    <w:rsid w:val="586E6E66"/>
    <w:rsid w:val="59006857"/>
    <w:rsid w:val="59B8634A"/>
    <w:rsid w:val="5B8F429A"/>
    <w:rsid w:val="5FD85200"/>
    <w:rsid w:val="615D5B51"/>
    <w:rsid w:val="65DD714F"/>
    <w:rsid w:val="6B3F7E3D"/>
    <w:rsid w:val="6CAC1658"/>
    <w:rsid w:val="6E796E05"/>
    <w:rsid w:val="72D705F0"/>
    <w:rsid w:val="739015EB"/>
    <w:rsid w:val="740D126C"/>
    <w:rsid w:val="788039DC"/>
    <w:rsid w:val="7999541C"/>
    <w:rsid w:val="7DBD7A87"/>
    <w:rsid w:val="7F143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jc w:val="center"/>
      <w:outlineLvl w:val="2"/>
    </w:pPr>
    <w:rPr>
      <w:b/>
      <w:sz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Normal Indent"/>
    <w:basedOn w:val="1"/>
    <w:qFormat/>
    <w:uiPriority w:val="0"/>
    <w:pPr>
      <w:adjustRightInd w:val="0"/>
      <w:snapToGrid w:val="0"/>
      <w:spacing w:line="360" w:lineRule="auto"/>
      <w:ind w:firstLine="420"/>
    </w:pPr>
    <w:rPr>
      <w:sz w:val="24"/>
    </w:rPr>
  </w:style>
  <w:style w:type="paragraph" w:styleId="5">
    <w:name w:val="Body Text Indent"/>
    <w:basedOn w:val="1"/>
    <w:qFormat/>
    <w:uiPriority w:val="0"/>
    <w:pPr>
      <w:spacing w:line="700" w:lineRule="exact"/>
      <w:ind w:left="960"/>
    </w:pPr>
    <w:rPr>
      <w:sz w:val="44"/>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itle"/>
    <w:basedOn w:val="1"/>
    <w:next w:val="1"/>
    <w:qFormat/>
    <w:uiPriority w:val="0"/>
    <w:pPr>
      <w:spacing w:before="240" w:after="60"/>
      <w:jc w:val="center"/>
      <w:outlineLvl w:val="0"/>
    </w:pPr>
    <w:rPr>
      <w:rFonts w:ascii="Cambria" w:hAnsi="Cambria"/>
      <w:b/>
      <w:bCs/>
      <w:sz w:val="32"/>
      <w:szCs w:val="32"/>
    </w:rPr>
  </w:style>
  <w:style w:type="character" w:styleId="12">
    <w:name w:val="Strong"/>
    <w:basedOn w:val="11"/>
    <w:qFormat/>
    <w:uiPriority w:val="0"/>
    <w:rPr>
      <w:b/>
    </w:rPr>
  </w:style>
  <w:style w:type="character" w:styleId="13">
    <w:name w:val="page number"/>
    <w:basedOn w:val="11"/>
    <w:qFormat/>
    <w:uiPriority w:val="0"/>
  </w:style>
  <w:style w:type="character" w:styleId="14">
    <w:name w:val="Hyperlink"/>
    <w:unhideWhenUsed/>
    <w:qFormat/>
    <w:uiPriority w:val="99"/>
    <w:rPr>
      <w:color w:val="0000FF"/>
      <w:u w:val="single"/>
    </w:rPr>
  </w:style>
  <w:style w:type="paragraph" w:customStyle="1" w:styleId="15">
    <w:name w:val="p16"/>
    <w:basedOn w:val="1"/>
    <w:qFormat/>
    <w:uiPriority w:val="0"/>
    <w:pPr>
      <w:widowControl/>
      <w:ind w:left="420"/>
      <w:jc w:val="left"/>
    </w:pPr>
    <w:rPr>
      <w:kern w:val="0"/>
      <w:szCs w:val="21"/>
    </w:rPr>
  </w:style>
  <w:style w:type="paragraph" w:customStyle="1" w:styleId="16">
    <w:name w:val="图例"/>
    <w:basedOn w:val="1"/>
    <w:qFormat/>
    <w:uiPriority w:val="0"/>
    <w:pPr>
      <w:spacing w:before="120" w:beforeLines="0" w:beforeAutospacing="0" w:after="120" w:afterLines="0" w:afterAutospacing="0" w:line="360" w:lineRule="auto"/>
      <w:jc w:val="center"/>
    </w:pPr>
    <w:rPr>
      <w:rFonts w:ascii="Times New Roman" w:hAnsi="Times New Roman" w:eastAsia="仿宋_GB2312" w:cs="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1547</Words>
  <Characters>1730</Characters>
  <Lines>0</Lines>
  <Paragraphs>0</Paragraphs>
  <TotalTime>16</TotalTime>
  <ScaleCrop>false</ScaleCrop>
  <LinksUpToDate>false</LinksUpToDate>
  <CharactersWithSpaces>1829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2026-05-05T07:17:00Z</dcterms:created>
  <dc:creator> 紫 蘇 •</dc:creator>
  <cp:lastModifiedBy> 紫 蘇 •</cp:lastModifiedBy>
  <cp:lastPrinted>2026-05-07T07:46:00Z</cp:lastPrinted>
  <dcterms:modified xsi:type="dcterms:W3CDTF">2026-05-08T06:16:51Z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9F87BCD04BBB47C3B0CF08F6D2400F66_11</vt:lpwstr>
  </property>
  <property fmtid="{D5CDD505-2E9C-101B-9397-08002B2CF9AE}" pid="4" name="KSOTemplateDocerSaveRecord">
    <vt:lpwstr>eyJoZGlkIjoiNDNhYTUzMjU4OWVjYzg3NWFiMjdkZGVkNzZlN2JiMzgiLCJ1c2VySWQiOiI3NzYxOTU0ODIifQ==</vt:lpwstr>
  </property>
</Properties>
</file>